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附件</w:t>
      </w:r>
    </w:p>
    <w:p>
      <w:pPr>
        <w:spacing w:after="156" w:afterLines="50" w:line="440" w:lineRule="exact"/>
        <w:jc w:val="center"/>
        <w:outlineLvl w:val="1"/>
        <w:rPr>
          <w:rFonts w:hint="eastAsia" w:ascii="新宋体" w:hAnsi="新宋体" w:eastAsia="新宋体" w:cs="新宋体"/>
          <w:b/>
          <w:bCs/>
          <w:color w:val="000000"/>
          <w:sz w:val="28"/>
          <w:szCs w:val="28"/>
          <w:lang w:eastAsia="zh-CN"/>
        </w:rPr>
      </w:pPr>
      <w:r>
        <w:rPr>
          <w:rFonts w:hint="eastAsia" w:ascii="新宋体" w:hAnsi="新宋体" w:eastAsia="新宋体" w:cs="新宋体"/>
          <w:b/>
          <w:bCs/>
          <w:color w:val="000000"/>
          <w:sz w:val="28"/>
          <w:szCs w:val="28"/>
          <w:lang w:eastAsia="zh-CN"/>
        </w:rPr>
        <w:t>询价采购须知</w:t>
      </w:r>
    </w:p>
    <w:p>
      <w:pPr>
        <w:spacing w:line="440" w:lineRule="exact"/>
        <w:outlineLvl w:val="0"/>
        <w:rPr>
          <w:rFonts w:hint="eastAsia" w:ascii="新宋体" w:hAnsi="新宋体" w:eastAsia="新宋体" w:cs="新宋体"/>
          <w:b/>
          <w:bCs/>
          <w:color w:val="000000"/>
          <w:szCs w:val="21"/>
        </w:rPr>
      </w:pPr>
      <w:r>
        <w:rPr>
          <w:rFonts w:hint="eastAsia" w:ascii="新宋体" w:hAnsi="新宋体" w:eastAsia="新宋体" w:cs="新宋体"/>
          <w:b/>
          <w:bCs/>
          <w:color w:val="000000"/>
          <w:szCs w:val="21"/>
          <w:lang w:val="en-US" w:eastAsia="zh-CN"/>
        </w:rPr>
        <w:t>1、</w:t>
      </w:r>
      <w:r>
        <w:rPr>
          <w:rFonts w:hint="eastAsia" w:ascii="新宋体" w:hAnsi="新宋体" w:eastAsia="新宋体" w:cs="新宋体"/>
          <w:b/>
          <w:bCs/>
          <w:color w:val="000000"/>
          <w:szCs w:val="21"/>
        </w:rPr>
        <w:t>适用范围</w:t>
      </w:r>
    </w:p>
    <w:p>
      <w:pPr>
        <w:spacing w:line="480" w:lineRule="exact"/>
        <w:ind w:firstLine="420" w:firstLineChars="200"/>
        <w:outlineLvl w:val="2"/>
        <w:rPr>
          <w:rFonts w:hint="eastAsia" w:ascii="新宋体" w:hAnsi="新宋体" w:eastAsia="新宋体" w:cs="新宋体"/>
          <w:b/>
          <w:bCs/>
          <w:color w:val="000000"/>
          <w:szCs w:val="21"/>
          <w:lang w:eastAsia="zh-CN"/>
        </w:rPr>
      </w:pPr>
      <w:r>
        <w:rPr>
          <w:rFonts w:hint="eastAsia" w:ascii="新宋体" w:hAnsi="新宋体" w:eastAsia="新宋体" w:cs="新宋体"/>
          <w:bCs/>
          <w:szCs w:val="21"/>
        </w:rPr>
        <w:t>本</w:t>
      </w:r>
      <w:r>
        <w:rPr>
          <w:rFonts w:hint="eastAsia" w:ascii="新宋体" w:hAnsi="新宋体" w:eastAsia="新宋体" w:cs="新宋体"/>
          <w:bCs/>
          <w:szCs w:val="21"/>
          <w:lang w:eastAsia="zh-CN"/>
        </w:rPr>
        <w:t>询价采购</w:t>
      </w:r>
      <w:r>
        <w:rPr>
          <w:rFonts w:hint="eastAsia" w:ascii="新宋体" w:hAnsi="新宋体" w:eastAsia="新宋体" w:cs="新宋体"/>
          <w:bCs/>
          <w:szCs w:val="21"/>
        </w:rPr>
        <w:t>文件仅适用于</w:t>
      </w:r>
      <w:r>
        <w:rPr>
          <w:rFonts w:hint="eastAsia" w:ascii="新宋体" w:hAnsi="新宋体" w:eastAsia="新宋体" w:cs="新宋体"/>
          <w:bCs/>
          <w:szCs w:val="21"/>
          <w:lang w:eastAsia="zh-CN"/>
        </w:rPr>
        <w:t>《</w:t>
      </w:r>
      <w:r>
        <w:rPr>
          <w:rFonts w:hint="eastAsia" w:ascii="新宋体" w:hAnsi="新宋体" w:eastAsia="新宋体" w:cs="新宋体"/>
          <w:bCs/>
          <w:szCs w:val="21"/>
        </w:rPr>
        <w:t>湖南省湘澧盐化有限责任公司</w:t>
      </w:r>
      <w:r>
        <w:rPr>
          <w:rFonts w:hint="eastAsia" w:ascii="宋体" w:hAnsi="宋体" w:cs="宋体"/>
          <w:lang w:eastAsia="zh-CN"/>
        </w:rPr>
        <w:t>果园垸至东池原卤管线</w:t>
      </w:r>
      <w:r>
        <w:rPr>
          <w:rFonts w:hint="eastAsia" w:ascii="宋体" w:hAnsi="宋体" w:cs="宋体"/>
        </w:rPr>
        <w:t>改造项目</w:t>
      </w:r>
      <w:r>
        <w:rPr>
          <w:rFonts w:hint="eastAsia" w:ascii="宋体" w:hAnsi="宋体" w:cs="宋体"/>
          <w:lang w:eastAsia="zh-CN"/>
        </w:rPr>
        <w:t>：钢骨架聚乙烯塑料复合管及管件</w:t>
      </w:r>
      <w:r>
        <w:rPr>
          <w:rFonts w:hint="eastAsia" w:ascii="新宋体" w:hAnsi="新宋体" w:eastAsia="新宋体" w:cs="新宋体"/>
          <w:bCs/>
          <w:szCs w:val="21"/>
          <w:lang w:eastAsia="zh-CN"/>
        </w:rPr>
        <w:t>询价采购</w:t>
      </w:r>
      <w:r>
        <w:rPr>
          <w:rFonts w:hint="eastAsia" w:ascii="新宋体" w:hAnsi="新宋体" w:eastAsia="新宋体" w:cs="新宋体"/>
          <w:bCs/>
          <w:szCs w:val="21"/>
        </w:rPr>
        <w:t>公告</w:t>
      </w:r>
      <w:r>
        <w:rPr>
          <w:rFonts w:hint="eastAsia" w:ascii="新宋体" w:hAnsi="新宋体" w:eastAsia="新宋体" w:cs="新宋体"/>
          <w:bCs/>
          <w:szCs w:val="21"/>
          <w:lang w:eastAsia="zh-CN"/>
        </w:rPr>
        <w:t>》</w:t>
      </w:r>
      <w:r>
        <w:rPr>
          <w:rFonts w:hint="eastAsia" w:ascii="新宋体" w:hAnsi="新宋体" w:eastAsia="新宋体" w:cs="新宋体"/>
          <w:color w:val="000000"/>
          <w:szCs w:val="21"/>
        </w:rPr>
        <w:t>中所述的采购项目</w:t>
      </w:r>
      <w:r>
        <w:rPr>
          <w:rFonts w:hint="eastAsia" w:ascii="新宋体" w:hAnsi="新宋体" w:eastAsia="新宋体" w:cs="新宋体"/>
          <w:color w:val="000000"/>
          <w:szCs w:val="21"/>
          <w:lang w:eastAsia="zh-CN"/>
        </w:rPr>
        <w:t>。</w:t>
      </w:r>
    </w:p>
    <w:p>
      <w:pPr>
        <w:spacing w:line="440" w:lineRule="exact"/>
        <w:outlineLvl w:val="0"/>
        <w:rPr>
          <w:rFonts w:hint="eastAsia" w:ascii="新宋体" w:hAnsi="新宋体" w:eastAsia="新宋体" w:cs="新宋体"/>
          <w:b/>
          <w:bCs/>
          <w:color w:val="000000"/>
          <w:szCs w:val="21"/>
          <w:lang w:val="en-US" w:eastAsia="zh-CN"/>
        </w:rPr>
      </w:pPr>
      <w:r>
        <w:rPr>
          <w:rFonts w:hint="eastAsia" w:ascii="新宋体" w:hAnsi="新宋体" w:eastAsia="新宋体" w:cs="新宋体"/>
          <w:b/>
          <w:bCs/>
          <w:color w:val="000000"/>
          <w:szCs w:val="21"/>
          <w:lang w:val="en-US" w:eastAsia="zh-CN"/>
        </w:rPr>
        <w:t>2、响应人资格要求</w:t>
      </w:r>
    </w:p>
    <w:p>
      <w:pPr>
        <w:spacing w:line="440" w:lineRule="exact"/>
      </w:pPr>
      <w:r>
        <w:rPr>
          <w:rFonts w:ascii="宋体" w:hAnsi="宋体" w:cs="宋体"/>
        </w:rPr>
        <w:t>2.1</w:t>
      </w:r>
      <w:r>
        <w:rPr>
          <w:rFonts w:hint="eastAsia" w:cs="宋体"/>
        </w:rPr>
        <w:t>资质要求：</w:t>
      </w:r>
    </w:p>
    <w:p>
      <w:pPr>
        <w:spacing w:line="440" w:lineRule="exact"/>
        <w:ind w:firstLine="420" w:firstLineChars="200"/>
        <w:rPr>
          <w:rFonts w:ascii="宋体"/>
        </w:rPr>
      </w:pPr>
      <w:r>
        <w:rPr>
          <w:rFonts w:hint="eastAsia" w:cs="宋体"/>
        </w:rPr>
        <w:t>①</w:t>
      </w:r>
      <w:r>
        <w:rPr>
          <w:rFonts w:hint="eastAsia" w:ascii="宋体" w:hAnsi="宋体" w:cs="宋体"/>
        </w:rPr>
        <w:t>具有独立法人资格并依法取得企业营业执照，营业执照处于有效期。</w:t>
      </w:r>
    </w:p>
    <w:p>
      <w:pPr>
        <w:spacing w:line="440" w:lineRule="exact"/>
        <w:ind w:firstLine="420" w:firstLineChars="200"/>
        <w:rPr>
          <w:rFonts w:hint="eastAsia" w:ascii="宋体" w:hAnsi="宋体" w:cs="宋体"/>
          <w:sz w:val="22"/>
          <w:szCs w:val="22"/>
        </w:rPr>
      </w:pPr>
      <w:r>
        <w:rPr>
          <w:rFonts w:hint="eastAsia" w:ascii="宋体" w:hAnsi="宋体" w:cs="宋体"/>
        </w:rPr>
        <w:t>②</w:t>
      </w:r>
      <w:r>
        <w:rPr>
          <w:rFonts w:hint="eastAsia" w:cs="宋体"/>
        </w:rPr>
        <w:t>必须具备所投</w:t>
      </w:r>
      <w:r>
        <w:rPr>
          <w:rFonts w:hint="eastAsia" w:cs="宋体"/>
          <w:lang w:eastAsia="zh-CN"/>
        </w:rPr>
        <w:t>产品</w:t>
      </w:r>
      <w:r>
        <w:rPr>
          <w:rFonts w:hint="eastAsia" w:cs="宋体"/>
        </w:rPr>
        <w:t>的制造资格</w:t>
      </w:r>
      <w:r>
        <w:rPr>
          <w:rFonts w:hint="eastAsia" w:cs="宋体"/>
          <w:lang w:eastAsia="zh-CN"/>
        </w:rPr>
        <w:t>（特种设备制造许可证）</w:t>
      </w:r>
      <w:r>
        <w:rPr>
          <w:rFonts w:hint="eastAsia" w:ascii="宋体" w:hAnsi="宋体" w:cs="宋体"/>
          <w:sz w:val="22"/>
          <w:szCs w:val="22"/>
        </w:rPr>
        <w:t>。</w:t>
      </w:r>
    </w:p>
    <w:p>
      <w:pPr>
        <w:pStyle w:val="2"/>
        <w:rPr>
          <w:rFonts w:hint="default" w:eastAsia="宋体"/>
          <w:lang w:val="en-US" w:eastAsia="zh-CN"/>
        </w:rPr>
      </w:pPr>
      <w:r>
        <w:rPr>
          <w:rFonts w:hint="eastAsia" w:ascii="宋体" w:hAnsi="宋体" w:cs="宋体"/>
          <w:sz w:val="22"/>
          <w:szCs w:val="22"/>
          <w:lang w:val="en-US" w:eastAsia="zh-CN"/>
        </w:rPr>
        <w:t xml:space="preserve">    ③具有特种设备型式试验证书及报告。</w:t>
      </w:r>
    </w:p>
    <w:p>
      <w:pPr>
        <w:spacing w:line="440" w:lineRule="exact"/>
        <w:rPr>
          <w:rFonts w:ascii="宋体"/>
        </w:rPr>
      </w:pPr>
      <w:r>
        <w:rPr>
          <w:rFonts w:ascii="宋体" w:hAnsi="宋体" w:cs="宋体"/>
        </w:rPr>
        <w:t>2.2</w:t>
      </w:r>
      <w:r>
        <w:rPr>
          <w:rFonts w:hint="eastAsia" w:ascii="宋体" w:hAnsi="宋体" w:cs="宋体"/>
        </w:rPr>
        <w:t>业绩要求：须提供投标人最近</w:t>
      </w:r>
      <w:r>
        <w:rPr>
          <w:rFonts w:ascii="宋体" w:hAnsi="宋体" w:cs="宋体"/>
        </w:rPr>
        <w:t>36</w:t>
      </w:r>
      <w:r>
        <w:rPr>
          <w:rFonts w:hint="eastAsia" w:ascii="宋体" w:hAnsi="宋体" w:cs="宋体"/>
        </w:rPr>
        <w:t>个月内至少一</w:t>
      </w:r>
      <w:r>
        <w:rPr>
          <w:rFonts w:hint="eastAsia" w:cs="宋体"/>
        </w:rPr>
        <w:t>个单个合同金额不少于</w:t>
      </w:r>
      <w:r>
        <w:rPr>
          <w:rFonts w:hint="eastAsia" w:ascii="宋体" w:hAnsi="宋体" w:cs="宋体"/>
          <w:lang w:val="en-US" w:eastAsia="zh-CN"/>
        </w:rPr>
        <w:t>30</w:t>
      </w:r>
      <w:r>
        <w:rPr>
          <w:rFonts w:hint="eastAsia" w:ascii="宋体" w:hAnsi="宋体" w:cs="宋体"/>
        </w:rPr>
        <w:t>万元人民币的</w:t>
      </w:r>
      <w:r>
        <w:rPr>
          <w:rFonts w:hint="eastAsia" w:ascii="宋体" w:hAnsi="宋体" w:cs="宋体"/>
          <w:lang w:eastAsia="zh-CN"/>
        </w:rPr>
        <w:t>钢骨架聚乙烯塑料复合管及管件</w:t>
      </w:r>
      <w:r>
        <w:rPr>
          <w:rFonts w:hint="eastAsia" w:ascii="宋体" w:hAnsi="宋体" w:cs="宋体"/>
        </w:rPr>
        <w:t>供货业绩，并提供合同协议书复印件（加盖投标人公章）。</w:t>
      </w:r>
    </w:p>
    <w:p>
      <w:pPr>
        <w:spacing w:line="440" w:lineRule="exact"/>
        <w:rPr>
          <w:rFonts w:ascii="宋体"/>
        </w:rPr>
      </w:pPr>
      <w:r>
        <w:rPr>
          <w:rFonts w:ascii="宋体" w:hAnsi="宋体" w:cs="宋体"/>
        </w:rPr>
        <w:t>2</w:t>
      </w:r>
      <w:r>
        <w:rPr>
          <w:rFonts w:hint="eastAsia" w:ascii="宋体" w:hAnsi="宋体" w:cs="宋体"/>
        </w:rPr>
        <w:t>.</w:t>
      </w:r>
      <w:r>
        <w:rPr>
          <w:rFonts w:hint="eastAsia" w:ascii="宋体" w:cs="宋体"/>
        </w:rPr>
        <w:t>3</w:t>
      </w:r>
      <w:r>
        <w:rPr>
          <w:rFonts w:hint="eastAsia" w:ascii="宋体" w:hAnsi="宋体" w:cs="宋体"/>
        </w:rPr>
        <w:t>信誉要求：投标人在招投标及生产经营过程中，三年内未受司法机关生效刑事判决和行政机关行政处罚决定，及在本项目类似产品销售过程中未有重大违约行为（提供签章的承诺书）</w:t>
      </w:r>
    </w:p>
    <w:p>
      <w:pPr>
        <w:spacing w:line="440" w:lineRule="exact"/>
        <w:rPr>
          <w:rFonts w:hint="eastAsia" w:ascii="新宋体" w:hAnsi="新宋体" w:eastAsia="新宋体" w:cs="新宋体"/>
          <w:bCs/>
          <w:szCs w:val="21"/>
        </w:rPr>
      </w:pPr>
      <w:r>
        <w:rPr>
          <w:rFonts w:ascii="宋体" w:hAnsi="宋体" w:cs="宋体"/>
        </w:rPr>
        <w:t>2.</w:t>
      </w:r>
      <w:r>
        <w:rPr>
          <w:rFonts w:hint="eastAsia" w:ascii="宋体" w:hAnsi="宋体" w:cs="宋体"/>
        </w:rPr>
        <w:t>4本次采购不接受联合体投标；</w:t>
      </w:r>
    </w:p>
    <w:p>
      <w:pPr>
        <w:spacing w:line="480" w:lineRule="exact"/>
        <w:outlineLvl w:val="1"/>
        <w:rPr>
          <w:rFonts w:ascii="新宋体" w:hAnsi="新宋体" w:eastAsia="新宋体" w:cs="新宋体"/>
          <w:szCs w:val="21"/>
        </w:rPr>
      </w:pPr>
      <w:r>
        <w:rPr>
          <w:rFonts w:hint="eastAsia" w:ascii="新宋体" w:hAnsi="新宋体" w:eastAsia="新宋体" w:cs="新宋体"/>
          <w:b/>
          <w:bCs/>
          <w:color w:val="000000"/>
          <w:szCs w:val="21"/>
          <w:lang w:val="en-US" w:eastAsia="zh-CN"/>
        </w:rPr>
        <w:t>3、</w:t>
      </w:r>
      <w:r>
        <w:rPr>
          <w:rFonts w:hint="eastAsia" w:ascii="新宋体" w:hAnsi="新宋体" w:eastAsia="新宋体" w:cs="新宋体"/>
          <w:b/>
          <w:bCs/>
          <w:szCs w:val="21"/>
          <w:lang w:eastAsia="zh-CN"/>
        </w:rPr>
        <w:t>询价项目</w:t>
      </w:r>
      <w:r>
        <w:rPr>
          <w:rFonts w:hint="eastAsia" w:ascii="新宋体" w:hAnsi="新宋体" w:eastAsia="新宋体" w:cs="新宋体"/>
          <w:b/>
          <w:bCs/>
          <w:szCs w:val="21"/>
        </w:rPr>
        <w:t>内容</w:t>
      </w:r>
      <w:r>
        <w:rPr>
          <w:rFonts w:hint="eastAsia" w:ascii="新宋体" w:hAnsi="新宋体" w:eastAsia="新宋体" w:cs="新宋体"/>
          <w:b/>
          <w:bCs/>
          <w:szCs w:val="21"/>
          <w:lang w:eastAsia="zh-CN"/>
        </w:rPr>
        <w:t>及要求</w:t>
      </w:r>
      <w:r>
        <w:rPr>
          <w:rFonts w:hint="eastAsia" w:ascii="新宋体" w:hAnsi="新宋体" w:eastAsia="新宋体" w:cs="新宋体"/>
          <w:b/>
          <w:bCs/>
          <w:szCs w:val="21"/>
        </w:rPr>
        <w:t>：</w:t>
      </w:r>
    </w:p>
    <w:p>
      <w:pPr>
        <w:spacing w:line="480" w:lineRule="exact"/>
        <w:ind w:firstLine="420" w:firstLineChars="200"/>
        <w:rPr>
          <w:rFonts w:ascii="新宋体" w:hAnsi="新宋体" w:eastAsia="新宋体" w:cs="新宋体"/>
          <w:bCs/>
          <w:szCs w:val="21"/>
        </w:rPr>
      </w:pPr>
      <w:r>
        <w:rPr>
          <w:rFonts w:hint="eastAsia" w:ascii="新宋体" w:hAnsi="新宋体" w:eastAsia="新宋体" w:cs="新宋体"/>
          <w:bCs/>
          <w:szCs w:val="21"/>
        </w:rPr>
        <w:t xml:space="preserve">  </w:t>
      </w:r>
      <w:r>
        <w:rPr>
          <w:rFonts w:hint="eastAsia" w:ascii="新宋体" w:hAnsi="新宋体" w:eastAsia="新宋体" w:cs="新宋体"/>
          <w:bCs/>
          <w:szCs w:val="21"/>
          <w:lang w:eastAsia="zh-CN"/>
        </w:rPr>
        <w:t>提供本项目所需产品的制造、运输至指定地点及现场安装（不含管道转运所需人工及机械等），试压</w:t>
      </w:r>
      <w:r>
        <w:rPr>
          <w:rFonts w:hint="eastAsia" w:ascii="新宋体" w:hAnsi="新宋体" w:eastAsia="新宋体" w:cs="新宋体"/>
          <w:bCs/>
          <w:szCs w:val="21"/>
        </w:rPr>
        <w:t>确保工程质量,及时安全文明地完成施工任务。</w:t>
      </w:r>
    </w:p>
    <w:p>
      <w:pPr>
        <w:numPr>
          <w:ilvl w:val="0"/>
          <w:numId w:val="0"/>
        </w:numPr>
        <w:spacing w:line="480" w:lineRule="exact"/>
        <w:ind w:firstLine="420" w:firstLineChars="200"/>
        <w:outlineLvl w:val="2"/>
        <w:rPr>
          <w:rFonts w:hint="eastAsia" w:ascii="新宋体" w:hAnsi="新宋体" w:eastAsia="新宋体" w:cs="新宋体"/>
          <w:bCs/>
          <w:szCs w:val="21"/>
          <w:lang w:eastAsia="zh-CN"/>
        </w:rPr>
      </w:pPr>
      <w:r>
        <w:rPr>
          <w:rFonts w:hint="eastAsia" w:ascii="新宋体" w:hAnsi="新宋体" w:eastAsia="新宋体" w:cs="新宋体"/>
          <w:bCs/>
          <w:szCs w:val="21"/>
          <w:lang w:val="en-US" w:eastAsia="zh-CN"/>
        </w:rPr>
        <w:t>3.1、</w:t>
      </w:r>
      <w:r>
        <w:rPr>
          <w:rFonts w:hint="eastAsia" w:ascii="新宋体" w:hAnsi="新宋体" w:eastAsia="新宋体" w:cs="新宋体"/>
          <w:bCs/>
          <w:szCs w:val="21"/>
        </w:rPr>
        <w:t>工作要求：</w:t>
      </w:r>
      <w:r>
        <w:rPr>
          <w:rFonts w:hint="eastAsia" w:ascii="新宋体" w:hAnsi="新宋体" w:eastAsia="新宋体" w:cs="新宋体"/>
          <w:bCs/>
          <w:szCs w:val="21"/>
          <w:lang w:eastAsia="zh-CN"/>
        </w:rPr>
        <w:t>根据采购方要求及时供货至现场，并按采购方项目进度进行安装、试压等服务。</w:t>
      </w:r>
    </w:p>
    <w:p>
      <w:pPr>
        <w:numPr>
          <w:ilvl w:val="0"/>
          <w:numId w:val="0"/>
        </w:numPr>
        <w:spacing w:line="480" w:lineRule="exact"/>
        <w:ind w:firstLine="420" w:firstLineChars="200"/>
        <w:outlineLvl w:val="2"/>
        <w:rPr>
          <w:rFonts w:hint="eastAsia" w:ascii="新宋体" w:hAnsi="新宋体" w:eastAsia="新宋体" w:cs="新宋体"/>
          <w:bCs/>
          <w:szCs w:val="21"/>
        </w:rPr>
      </w:pPr>
      <w:r>
        <w:rPr>
          <w:rFonts w:hint="eastAsia" w:ascii="新宋体" w:hAnsi="新宋体" w:eastAsia="新宋体" w:cs="新宋体"/>
          <w:bCs/>
          <w:szCs w:val="21"/>
          <w:lang w:val="en-US" w:eastAsia="zh-CN"/>
        </w:rPr>
        <w:t>3.2、</w:t>
      </w:r>
      <w:r>
        <w:rPr>
          <w:rFonts w:hint="eastAsia" w:ascii="新宋体" w:hAnsi="新宋体" w:eastAsia="新宋体" w:cs="新宋体"/>
          <w:bCs/>
          <w:szCs w:val="21"/>
        </w:rPr>
        <w:t>质量要求:</w:t>
      </w:r>
    </w:p>
    <w:p>
      <w:pPr>
        <w:spacing w:line="440" w:lineRule="exact"/>
        <w:ind w:firstLine="420" w:firstLineChars="200"/>
        <w:rPr>
          <w:rFonts w:hint="eastAsia" w:ascii="新宋体" w:hAnsi="新宋体" w:eastAsia="新宋体" w:cs="新宋体"/>
          <w:bCs/>
          <w:szCs w:val="21"/>
          <w:lang w:eastAsia="zh-CN"/>
        </w:rPr>
      </w:pPr>
      <w:r>
        <w:rPr>
          <w:rFonts w:hint="eastAsia" w:ascii="新宋体" w:hAnsi="新宋体" w:eastAsia="新宋体" w:cs="新宋体"/>
          <w:bCs/>
          <w:szCs w:val="21"/>
          <w:lang w:eastAsia="zh-CN"/>
        </w:rPr>
        <w:t>①产品质量要求：</w:t>
      </w:r>
      <w:r>
        <w:rPr>
          <w:rFonts w:hint="eastAsia" w:ascii="宋体" w:hAnsi="宋体" w:cs="宋体"/>
        </w:rPr>
        <w:t xml:space="preserve"> </w:t>
      </w:r>
      <w:r>
        <w:rPr>
          <w:rFonts w:hint="eastAsia" w:ascii="宋体" w:hAnsi="宋体" w:cs="宋体"/>
          <w:lang w:eastAsia="zh-CN"/>
        </w:rPr>
        <w:t>产品质量符合国家下述标准：</w:t>
      </w:r>
      <w:r>
        <w:rPr>
          <w:rFonts w:hint="eastAsia" w:ascii="宋体" w:hAnsi="宋体" w:cs="宋体"/>
          <w:lang w:val="en-US" w:eastAsia="zh-CN"/>
        </w:rPr>
        <w:t>HG/T3690-2012 《工业用钢骨架聚乙烯塑料复合管》  HG/T30691-2012《工业用钢骨架聚乙烯塑料复合管件》</w:t>
      </w:r>
    </w:p>
    <w:p>
      <w:pPr>
        <w:spacing w:line="480" w:lineRule="exact"/>
        <w:ind w:firstLine="420" w:firstLineChars="200"/>
        <w:rPr>
          <w:rFonts w:hint="eastAsia" w:ascii="新宋体" w:hAnsi="新宋体" w:eastAsia="新宋体" w:cs="新宋体"/>
          <w:bCs/>
          <w:szCs w:val="21"/>
        </w:rPr>
      </w:pPr>
      <w:r>
        <w:rPr>
          <w:rFonts w:hint="eastAsia" w:ascii="新宋体" w:hAnsi="新宋体" w:eastAsia="新宋体" w:cs="新宋体"/>
          <w:bCs/>
          <w:szCs w:val="21"/>
          <w:lang w:eastAsia="zh-CN"/>
        </w:rPr>
        <w:t>②施工质量要求：</w:t>
      </w:r>
      <w:r>
        <w:rPr>
          <w:rFonts w:hint="eastAsia" w:ascii="新宋体" w:hAnsi="新宋体" w:eastAsia="新宋体" w:cs="新宋体"/>
          <w:bCs/>
          <w:szCs w:val="21"/>
        </w:rPr>
        <w:t>按照提出的要求,确保优质工程、严格执行国家有关规程及标准,文明施工。因施工引起的返工和材料浪费及不符合要求的,必须及时返工,同时承担其一切损失。</w:t>
      </w:r>
    </w:p>
    <w:p>
      <w:pPr>
        <w:numPr>
          <w:ilvl w:val="0"/>
          <w:numId w:val="0"/>
        </w:numPr>
        <w:spacing w:line="480" w:lineRule="exact"/>
        <w:ind w:firstLine="420" w:firstLineChars="200"/>
        <w:outlineLvl w:val="2"/>
        <w:rPr>
          <w:rFonts w:hint="eastAsia" w:ascii="新宋体" w:hAnsi="新宋体" w:eastAsia="新宋体" w:cs="新宋体"/>
          <w:bCs/>
          <w:color w:val="auto"/>
          <w:szCs w:val="21"/>
        </w:rPr>
      </w:pPr>
      <w:r>
        <w:rPr>
          <w:rFonts w:hint="eastAsia" w:ascii="新宋体" w:hAnsi="新宋体" w:eastAsia="新宋体" w:cs="新宋体"/>
          <w:bCs/>
          <w:szCs w:val="21"/>
          <w:lang w:val="en-US" w:eastAsia="zh-CN"/>
        </w:rPr>
        <w:t>3.3、</w:t>
      </w:r>
      <w:r>
        <w:rPr>
          <w:rFonts w:hint="eastAsia" w:ascii="新宋体" w:hAnsi="新宋体" w:eastAsia="新宋体" w:cs="新宋体"/>
          <w:bCs/>
          <w:szCs w:val="21"/>
        </w:rPr>
        <w:t>安全文明施工</w:t>
      </w:r>
      <w:r>
        <w:rPr>
          <w:rFonts w:hint="eastAsia" w:ascii="新宋体" w:hAnsi="新宋体" w:eastAsia="新宋体" w:cs="新宋体"/>
          <w:bCs/>
          <w:color w:val="auto"/>
          <w:szCs w:val="21"/>
        </w:rPr>
        <w:t>:</w:t>
      </w:r>
      <w:r>
        <w:rPr>
          <w:rFonts w:hint="eastAsia" w:ascii="新宋体" w:hAnsi="新宋体" w:eastAsia="新宋体" w:cs="新宋体"/>
          <w:bCs/>
          <w:color w:val="auto"/>
          <w:szCs w:val="21"/>
          <w:lang w:eastAsia="zh-CN"/>
        </w:rPr>
        <w:t>成交单位现场施工人员必须已购买工伤保险，并与采购方</w:t>
      </w:r>
      <w:r>
        <w:rPr>
          <w:rFonts w:hint="eastAsia" w:ascii="新宋体" w:hAnsi="新宋体" w:eastAsia="新宋体" w:cs="新宋体"/>
          <w:bCs/>
          <w:color w:val="auto"/>
          <w:szCs w:val="21"/>
        </w:rPr>
        <w:t>签定安全协议。</w:t>
      </w:r>
    </w:p>
    <w:p>
      <w:pPr>
        <w:spacing w:line="480" w:lineRule="exact"/>
        <w:outlineLvl w:val="1"/>
        <w:rPr>
          <w:rFonts w:hint="eastAsia" w:ascii="新宋体" w:hAnsi="新宋体" w:eastAsia="新宋体" w:cs="新宋体"/>
          <w:b/>
          <w:szCs w:val="21"/>
          <w:lang w:val="en-US" w:eastAsia="zh-CN"/>
        </w:rPr>
      </w:pPr>
      <w:r>
        <w:rPr>
          <w:rFonts w:hint="eastAsia" w:ascii="新宋体" w:hAnsi="新宋体" w:eastAsia="新宋体" w:cs="新宋体"/>
          <w:b/>
          <w:szCs w:val="21"/>
          <w:lang w:val="en-US" w:eastAsia="zh-CN"/>
        </w:rPr>
        <w:t>4、采购材料清单</w:t>
      </w:r>
    </w:p>
    <w:p>
      <w:pPr>
        <w:spacing w:line="480" w:lineRule="exact"/>
        <w:ind w:firstLine="420" w:firstLineChars="200"/>
        <w:rPr>
          <w:rFonts w:hint="eastAsia" w:ascii="新宋体" w:hAnsi="新宋体" w:eastAsia="新宋体" w:cs="新宋体"/>
          <w:bCs/>
          <w:szCs w:val="21"/>
          <w:lang w:val="en-US" w:eastAsia="zh-CN"/>
        </w:rPr>
      </w:pPr>
      <w:r>
        <w:rPr>
          <w:rFonts w:hint="eastAsia" w:ascii="新宋体" w:hAnsi="新宋体" w:eastAsia="新宋体" w:cs="新宋体"/>
          <w:bCs/>
          <w:szCs w:val="21"/>
          <w:lang w:val="en-US" w:eastAsia="zh-CN"/>
        </w:rPr>
        <w:t>响应人应当提供本项目所需的必要材料，即使本采购须知材料清单内未列出或数目不足，响应人仍需在执行合同过程中补足，满足采购人项目需求，结算时按实际数量进行结算。</w:t>
      </w:r>
    </w:p>
    <w:p>
      <w:pPr>
        <w:pStyle w:val="2"/>
        <w:rPr>
          <w:rFonts w:hint="eastAsia" w:ascii="新宋体" w:hAnsi="新宋体" w:eastAsia="新宋体" w:cs="新宋体"/>
          <w:b/>
          <w:szCs w:val="21"/>
          <w:lang w:val="en-US" w:eastAsia="zh-CN"/>
        </w:rPr>
      </w:pPr>
    </w:p>
    <w:tbl>
      <w:tblPr>
        <w:tblStyle w:val="4"/>
        <w:tblpPr w:leftFromText="180" w:rightFromText="180" w:vertAnchor="text" w:horzAnchor="page" w:tblpX="1570" w:tblpY="579"/>
        <w:tblOverlap w:val="never"/>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2130"/>
        <w:gridCol w:w="1296"/>
        <w:gridCol w:w="108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2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直管</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正三通</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变径三通</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DN350/200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法兰短管</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3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电熔套</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含20个过渡</w:t>
            </w:r>
          </w:p>
        </w:tc>
      </w:tr>
    </w:tbl>
    <w:p>
      <w:pPr>
        <w:pStyle w:val="2"/>
        <w:jc w:val="center"/>
        <w:rPr>
          <w:rFonts w:hint="eastAsia" w:ascii="新宋体" w:hAnsi="新宋体" w:eastAsia="新宋体" w:cs="新宋体"/>
          <w:bCs/>
          <w:szCs w:val="21"/>
          <w:lang w:val="en-US" w:eastAsia="zh-CN"/>
        </w:rPr>
      </w:pPr>
      <w:r>
        <w:rPr>
          <w:rFonts w:hint="eastAsia" w:ascii="新宋体" w:hAnsi="新宋体" w:eastAsia="新宋体" w:cs="新宋体"/>
          <w:bCs/>
          <w:szCs w:val="21"/>
          <w:lang w:val="en-US" w:eastAsia="zh-CN"/>
        </w:rPr>
        <w:t>采购材料清单</w:t>
      </w:r>
    </w:p>
    <w:p>
      <w:pPr>
        <w:pStyle w:val="2"/>
        <w:rPr>
          <w:rFonts w:hint="eastAsia" w:ascii="新宋体" w:hAnsi="新宋体" w:eastAsia="新宋体" w:cs="新宋体"/>
          <w:bCs/>
          <w:szCs w:val="21"/>
          <w:lang w:val="en-US" w:eastAsia="zh-CN"/>
        </w:rPr>
      </w:pPr>
    </w:p>
    <w:p>
      <w:pPr>
        <w:spacing w:line="480" w:lineRule="exact"/>
        <w:outlineLvl w:val="1"/>
        <w:rPr>
          <w:rFonts w:ascii="新宋体" w:hAnsi="新宋体" w:eastAsia="新宋体" w:cs="新宋体"/>
          <w:szCs w:val="21"/>
        </w:rPr>
      </w:pPr>
      <w:r>
        <w:rPr>
          <w:rFonts w:hint="eastAsia" w:ascii="新宋体" w:hAnsi="新宋体" w:eastAsia="新宋体" w:cs="新宋体"/>
          <w:b/>
          <w:szCs w:val="21"/>
          <w:lang w:val="en-US" w:eastAsia="zh-CN"/>
        </w:rPr>
        <w:t>4、</w:t>
      </w:r>
      <w:r>
        <w:rPr>
          <w:rFonts w:hint="eastAsia" w:ascii="新宋体" w:hAnsi="新宋体" w:eastAsia="新宋体" w:cs="新宋体"/>
          <w:b/>
          <w:szCs w:val="21"/>
          <w:lang w:eastAsia="zh-CN"/>
        </w:rPr>
        <w:t>响应文件要求</w:t>
      </w:r>
      <w:r>
        <w:rPr>
          <w:rFonts w:hint="eastAsia" w:ascii="新宋体" w:hAnsi="新宋体" w:eastAsia="新宋体" w:cs="新宋体"/>
          <w:b/>
          <w:szCs w:val="21"/>
        </w:rPr>
        <w:t>：</w:t>
      </w:r>
    </w:p>
    <w:p>
      <w:pPr>
        <w:numPr>
          <w:ilvl w:val="0"/>
          <w:numId w:val="0"/>
        </w:numPr>
        <w:spacing w:line="440" w:lineRule="exact"/>
        <w:ind w:leftChars="0" w:firstLine="420" w:firstLineChars="200"/>
        <w:outlineLvl w:val="3"/>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4.1、响应文件内容：</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val="en-US" w:eastAsia="zh-CN"/>
        </w:rPr>
        <w:t>4.1.1、提供</w:t>
      </w:r>
      <w:r>
        <w:rPr>
          <w:rFonts w:hint="eastAsia" w:ascii="新宋体" w:hAnsi="新宋体" w:eastAsia="新宋体" w:cs="新宋体"/>
          <w:color w:val="000000"/>
          <w:szCs w:val="21"/>
          <w:lang w:eastAsia="zh-CN"/>
        </w:rPr>
        <w:t>企业营业执照副本复印件（加盖公章）；</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val="en-US" w:eastAsia="zh-CN"/>
        </w:rPr>
        <w:t>4.1.2、提供</w:t>
      </w:r>
      <w:r>
        <w:rPr>
          <w:rFonts w:hint="eastAsia" w:ascii="新宋体" w:hAnsi="新宋体" w:eastAsia="新宋体" w:cs="新宋体"/>
          <w:color w:val="000000"/>
          <w:szCs w:val="21"/>
          <w:lang w:eastAsia="zh-CN"/>
        </w:rPr>
        <w:t>法定代表人授权委托书（加盖公章）；</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val="en-US" w:eastAsia="zh-CN"/>
        </w:rPr>
        <w:t>4.1.3、提供</w:t>
      </w:r>
      <w:r>
        <w:rPr>
          <w:rFonts w:hint="eastAsia" w:ascii="新宋体" w:hAnsi="新宋体" w:eastAsia="新宋体" w:cs="新宋体"/>
          <w:color w:val="000000"/>
          <w:szCs w:val="21"/>
          <w:lang w:eastAsia="zh-CN"/>
        </w:rPr>
        <w:t>资质等级证书副本复印件（加盖公章）；</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4.1.4、《报价响应函》（加盖公章）。</w:t>
      </w:r>
    </w:p>
    <w:p>
      <w:pPr>
        <w:numPr>
          <w:ilvl w:val="0"/>
          <w:numId w:val="0"/>
        </w:numPr>
        <w:spacing w:line="440" w:lineRule="exact"/>
        <w:ind w:leftChars="0" w:firstLine="422" w:firstLineChars="200"/>
        <w:outlineLvl w:val="3"/>
        <w:rPr>
          <w:rFonts w:hint="eastAsia" w:ascii="新宋体" w:hAnsi="新宋体" w:eastAsia="新宋体" w:cs="新宋体"/>
          <w:b/>
          <w:bCs/>
          <w:color w:val="000000"/>
          <w:szCs w:val="21"/>
          <w:lang w:eastAsia="zh-CN"/>
        </w:rPr>
      </w:pPr>
      <w:r>
        <w:rPr>
          <w:rFonts w:hint="eastAsia" w:ascii="新宋体" w:hAnsi="新宋体" w:eastAsia="新宋体" w:cs="新宋体"/>
          <w:b/>
          <w:bCs/>
          <w:color w:val="000000"/>
          <w:szCs w:val="21"/>
          <w:lang w:eastAsia="zh-CN"/>
        </w:rPr>
        <w:t>将以上响应文件共同包装在一个密封袋内，并在封套的封口处加盖响应人单位印章。未按要求密封的，询价采购单位不予接受。</w:t>
      </w:r>
    </w:p>
    <w:p>
      <w:pPr>
        <w:spacing w:line="500" w:lineRule="exact"/>
        <w:ind w:firstLine="420" w:firstLineChars="200"/>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4.2响应文件递交时间：</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eastAsia="zh-CN"/>
        </w:rPr>
        <w:t>所有响应单位应在202</w:t>
      </w:r>
      <w:r>
        <w:rPr>
          <w:rFonts w:hint="eastAsia" w:ascii="新宋体" w:hAnsi="新宋体" w:eastAsia="新宋体" w:cs="新宋体"/>
          <w:color w:val="000000"/>
          <w:szCs w:val="21"/>
          <w:lang w:val="en-US" w:eastAsia="zh-CN"/>
        </w:rPr>
        <w:t>4</w:t>
      </w:r>
      <w:r>
        <w:rPr>
          <w:rFonts w:hint="eastAsia" w:ascii="新宋体" w:hAnsi="新宋体" w:eastAsia="新宋体" w:cs="新宋体"/>
          <w:color w:val="auto"/>
          <w:szCs w:val="21"/>
          <w:lang w:eastAsia="zh-CN"/>
        </w:rPr>
        <w:t>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lang w:eastAsia="zh-CN"/>
        </w:rPr>
        <w:t>月</w:t>
      </w:r>
      <w:r>
        <w:rPr>
          <w:rFonts w:hint="eastAsia" w:ascii="新宋体" w:hAnsi="新宋体" w:eastAsia="新宋体" w:cs="新宋体"/>
          <w:color w:val="auto"/>
          <w:szCs w:val="21"/>
          <w:lang w:val="en-US" w:eastAsia="zh-CN"/>
        </w:rPr>
        <w:t>19</w:t>
      </w:r>
      <w:r>
        <w:rPr>
          <w:rFonts w:hint="eastAsia" w:ascii="新宋体" w:hAnsi="新宋体" w:eastAsia="新宋体" w:cs="新宋体"/>
          <w:color w:val="auto"/>
          <w:szCs w:val="21"/>
          <w:lang w:eastAsia="zh-CN"/>
        </w:rPr>
        <w:t>日</w:t>
      </w:r>
      <w:r>
        <w:rPr>
          <w:rFonts w:hint="eastAsia" w:ascii="新宋体" w:hAnsi="新宋体" w:eastAsia="新宋体" w:cs="新宋体"/>
          <w:color w:val="auto"/>
          <w:szCs w:val="21"/>
          <w:lang w:val="en-US" w:eastAsia="zh-CN"/>
        </w:rPr>
        <w:t>09</w:t>
      </w:r>
      <w:r>
        <w:rPr>
          <w:rFonts w:hint="eastAsia" w:ascii="新宋体" w:hAnsi="新宋体" w:eastAsia="新宋体" w:cs="新宋体"/>
          <w:color w:val="auto"/>
          <w:szCs w:val="21"/>
          <w:lang w:eastAsia="zh-CN"/>
        </w:rPr>
        <w:t>:</w:t>
      </w:r>
      <w:r>
        <w:rPr>
          <w:rFonts w:hint="eastAsia" w:ascii="新宋体" w:hAnsi="新宋体" w:eastAsia="新宋体" w:cs="新宋体"/>
          <w:color w:val="auto"/>
          <w:szCs w:val="21"/>
          <w:lang w:val="en-US" w:eastAsia="zh-CN"/>
        </w:rPr>
        <w:t>30</w:t>
      </w:r>
      <w:r>
        <w:rPr>
          <w:rFonts w:hint="eastAsia" w:ascii="新宋体" w:hAnsi="新宋体" w:eastAsia="新宋体" w:cs="新宋体"/>
          <w:color w:val="auto"/>
          <w:szCs w:val="21"/>
          <w:lang w:eastAsia="zh-CN"/>
        </w:rPr>
        <w:t>时前</w:t>
      </w:r>
      <w:r>
        <w:rPr>
          <w:rFonts w:hint="eastAsia" w:ascii="新宋体" w:hAnsi="新宋体" w:eastAsia="新宋体" w:cs="新宋体"/>
          <w:color w:val="000000"/>
          <w:szCs w:val="21"/>
          <w:lang w:eastAsia="zh-CN"/>
        </w:rPr>
        <w:t>，将响应文件递送至湖南省湘澧盐化有限责任公司生产调度中心，可采用快递方式。</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eastAsia="zh-CN"/>
        </w:rPr>
        <w:t>联系电话：13511151655，联系人：傅涛</w:t>
      </w:r>
    </w:p>
    <w:p>
      <w:pPr>
        <w:pStyle w:val="2"/>
        <w:numPr>
          <w:ilvl w:val="0"/>
          <w:numId w:val="0"/>
        </w:numPr>
        <w:ind w:firstLine="211" w:firstLineChars="100"/>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5询价时间</w:t>
      </w:r>
    </w:p>
    <w:p>
      <w:pPr>
        <w:spacing w:line="480" w:lineRule="exact"/>
        <w:ind w:firstLine="420" w:firstLineChars="200"/>
        <w:outlineLvl w:val="2"/>
        <w:rPr>
          <w:rFonts w:ascii="新宋体" w:hAnsi="新宋体" w:eastAsia="新宋体" w:cs="新宋体"/>
          <w:color w:val="auto"/>
          <w:szCs w:val="21"/>
        </w:rPr>
      </w:pPr>
      <w:r>
        <w:rPr>
          <w:rFonts w:hint="eastAsia" w:ascii="新宋体" w:hAnsi="新宋体" w:eastAsia="新宋体" w:cs="新宋体"/>
          <w:szCs w:val="21"/>
        </w:rPr>
        <w:t xml:space="preserve"> </w:t>
      </w:r>
      <w:r>
        <w:rPr>
          <w:rFonts w:hint="eastAsia" w:ascii="新宋体" w:hAnsi="新宋体" w:eastAsia="新宋体" w:cs="新宋体"/>
          <w:szCs w:val="21"/>
          <w:lang w:eastAsia="zh-CN"/>
        </w:rPr>
        <w:t>202</w:t>
      </w:r>
      <w:r>
        <w:rPr>
          <w:rFonts w:hint="eastAsia" w:ascii="新宋体" w:hAnsi="新宋体" w:eastAsia="新宋体" w:cs="新宋体"/>
          <w:szCs w:val="21"/>
          <w:lang w:val="en-US" w:eastAsia="zh-CN"/>
        </w:rPr>
        <w:t>4</w:t>
      </w:r>
      <w:r>
        <w:rPr>
          <w:rFonts w:hint="eastAsia" w:ascii="新宋体" w:hAnsi="新宋体" w:eastAsia="新宋体" w:cs="新宋体"/>
          <w:szCs w:val="21"/>
        </w:rPr>
        <w:t>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19</w:t>
      </w:r>
      <w:r>
        <w:rPr>
          <w:rFonts w:hint="eastAsia" w:ascii="新宋体" w:hAnsi="新宋体" w:eastAsia="新宋体" w:cs="新宋体"/>
          <w:color w:val="auto"/>
          <w:szCs w:val="21"/>
        </w:rPr>
        <w:t>日</w:t>
      </w:r>
      <w:r>
        <w:rPr>
          <w:rFonts w:hint="eastAsia" w:ascii="新宋体" w:hAnsi="新宋体" w:eastAsia="新宋体" w:cs="新宋体"/>
          <w:color w:val="auto"/>
          <w:szCs w:val="21"/>
          <w:lang w:val="en-US" w:eastAsia="zh-CN"/>
        </w:rPr>
        <w:t>09:30</w:t>
      </w:r>
      <w:r>
        <w:rPr>
          <w:rFonts w:hint="eastAsia" w:ascii="新宋体" w:hAnsi="新宋体" w:eastAsia="新宋体" w:cs="新宋体"/>
          <w:color w:val="auto"/>
          <w:szCs w:val="21"/>
        </w:rPr>
        <w:t>；</w:t>
      </w:r>
    </w:p>
    <w:p>
      <w:pPr>
        <w:pStyle w:val="2"/>
        <w:numPr>
          <w:ilvl w:val="0"/>
          <w:numId w:val="0"/>
        </w:numPr>
        <w:ind w:firstLine="211" w:firstLineChars="100"/>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6、询价采购程序</w:t>
      </w:r>
    </w:p>
    <w:p>
      <w:pPr>
        <w:pStyle w:val="2"/>
        <w:numPr>
          <w:ilvl w:val="0"/>
          <w:numId w:val="0"/>
        </w:numPr>
        <w:ind w:firstLine="420" w:firstLineChars="200"/>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6.1、采购单位将按询价采购文件规定的时间和地点，对所有按时递交并已接受的响应文件进行询价。</w:t>
      </w:r>
      <w:r>
        <w:rPr>
          <w:rFonts w:hint="eastAsia" w:ascii="新宋体" w:hAnsi="新宋体" w:eastAsia="新宋体" w:cs="新宋体"/>
          <w:b/>
          <w:bCs w:val="0"/>
          <w:kern w:val="2"/>
          <w:sz w:val="21"/>
          <w:szCs w:val="21"/>
          <w:lang w:val="en-US" w:eastAsia="zh-CN" w:bidi="ar-SA"/>
        </w:rPr>
        <w:t>响应单位代表无须到场</w:t>
      </w:r>
      <w:r>
        <w:rPr>
          <w:rFonts w:hint="eastAsia" w:ascii="新宋体" w:hAnsi="新宋体" w:eastAsia="新宋体" w:cs="新宋体"/>
          <w:bCs/>
          <w:kern w:val="2"/>
          <w:sz w:val="21"/>
          <w:szCs w:val="21"/>
          <w:lang w:val="en-US" w:eastAsia="zh-CN" w:bidi="ar-SA"/>
        </w:rPr>
        <w:t>。</w:t>
      </w:r>
    </w:p>
    <w:p>
      <w:pPr>
        <w:numPr>
          <w:ilvl w:val="0"/>
          <w:numId w:val="0"/>
        </w:numPr>
        <w:spacing w:line="440" w:lineRule="exact"/>
        <w:ind w:leftChars="0" w:firstLine="420" w:firstLineChars="200"/>
        <w:outlineLvl w:val="3"/>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6.2、询价会议由湖南省湘澧盐化有限责任公司生产调度中心主持，并邀请有关部门和监察审计部派人员参加，监督全过程。</w:t>
      </w:r>
    </w:p>
    <w:p>
      <w:pPr>
        <w:numPr>
          <w:ilvl w:val="0"/>
          <w:numId w:val="0"/>
        </w:numPr>
        <w:spacing w:line="440" w:lineRule="exact"/>
        <w:ind w:left="0" w:leftChars="0" w:firstLine="420" w:firstLineChars="200"/>
        <w:outlineLvl w:val="4"/>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6.3在询价会议上，首先由比选小组评委、纪检监察人员检查投标文件的密封情况，确认无误后，采购单位将当场对已签收的所有响应文件进行开封，并检查各响应文件的包封、签署、响应文件内容等有关情况，以确定其完备性。</w:t>
      </w:r>
      <w:r>
        <w:rPr>
          <w:rFonts w:hint="eastAsia" w:ascii="新宋体" w:hAnsi="新宋体" w:eastAsia="新宋体" w:cs="新宋体"/>
          <w:color w:val="000000"/>
          <w:szCs w:val="21"/>
        </w:rPr>
        <w:t>如不能响应“工作要求、质量要求、安全文明施工、结算办法、付款方式”其中任何一项，视为</w:t>
      </w:r>
      <w:r>
        <w:rPr>
          <w:rFonts w:hint="eastAsia" w:ascii="新宋体" w:hAnsi="新宋体" w:eastAsia="新宋体" w:cs="新宋体"/>
          <w:color w:val="000000"/>
          <w:szCs w:val="21"/>
          <w:lang w:eastAsia="zh-CN"/>
        </w:rPr>
        <w:t>不符合要求，其单位不参与下一步询价</w:t>
      </w:r>
      <w:r>
        <w:rPr>
          <w:rFonts w:hint="eastAsia" w:ascii="新宋体" w:hAnsi="新宋体" w:eastAsia="新宋体" w:cs="新宋体"/>
          <w:color w:val="000000"/>
          <w:szCs w:val="21"/>
        </w:rPr>
        <w:t>。</w:t>
      </w:r>
    </w:p>
    <w:p>
      <w:pPr>
        <w:numPr>
          <w:ilvl w:val="0"/>
          <w:numId w:val="0"/>
        </w:numPr>
        <w:spacing w:line="440" w:lineRule="exact"/>
        <w:ind w:leftChars="0" w:firstLine="420" w:firstLineChars="200"/>
        <w:outlineLvl w:val="3"/>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6.4、在进行上述核查后，将宣布符合要求和不符合要求的响应单位名称，并同时宣布符合要求的响应文件中《报价响应函》所标明的响应单价(以大写为准)。</w:t>
      </w:r>
    </w:p>
    <w:p>
      <w:pPr>
        <w:adjustRightInd w:val="0"/>
        <w:snapToGrid w:val="0"/>
        <w:spacing w:line="440" w:lineRule="exact"/>
        <w:ind w:left="7" w:leftChars="0" w:firstLine="382" w:firstLineChars="182"/>
        <w:jc w:val="left"/>
        <w:outlineLvl w:val="3"/>
        <w:rPr>
          <w:rFonts w:hint="eastAsia" w:ascii="新宋体" w:hAnsi="新宋体" w:eastAsia="新宋体" w:cs="新宋体"/>
          <w:color w:val="000000"/>
          <w:szCs w:val="21"/>
        </w:rPr>
      </w:pPr>
      <w:r>
        <w:rPr>
          <w:rFonts w:hint="eastAsia" w:ascii="新宋体" w:hAnsi="新宋体" w:eastAsia="新宋体" w:cs="新宋体"/>
          <w:bCs/>
          <w:kern w:val="2"/>
          <w:sz w:val="21"/>
          <w:szCs w:val="21"/>
          <w:lang w:val="en-US" w:eastAsia="zh-CN" w:bidi="ar-SA"/>
        </w:rPr>
        <w:t>6.5、以资质符合要求的响应单位中</w:t>
      </w:r>
      <w:r>
        <w:rPr>
          <w:rFonts w:hint="eastAsia" w:ascii="新宋体" w:hAnsi="新宋体" w:eastAsia="新宋体" w:cs="新宋体"/>
          <w:color w:val="000000"/>
          <w:szCs w:val="21"/>
        </w:rPr>
        <w:t>工时单价报价最低者</w:t>
      </w:r>
      <w:r>
        <w:rPr>
          <w:rFonts w:hint="eastAsia" w:ascii="新宋体" w:hAnsi="新宋体" w:eastAsia="新宋体" w:cs="新宋体"/>
          <w:color w:val="000000"/>
          <w:szCs w:val="21"/>
          <w:lang w:eastAsia="zh-CN"/>
        </w:rPr>
        <w:t>为拟定成交单位，并上报公司</w:t>
      </w:r>
      <w:r>
        <w:rPr>
          <w:rFonts w:hint="eastAsia" w:ascii="新宋体" w:hAnsi="新宋体" w:eastAsia="新宋体" w:cs="新宋体"/>
          <w:color w:val="000000"/>
          <w:szCs w:val="21"/>
        </w:rPr>
        <w:t>。</w:t>
      </w:r>
    </w:p>
    <w:p>
      <w:pPr>
        <w:numPr>
          <w:ilvl w:val="0"/>
          <w:numId w:val="0"/>
        </w:numPr>
        <w:spacing w:line="440" w:lineRule="exact"/>
        <w:ind w:leftChars="0" w:firstLine="420" w:firstLineChars="200"/>
        <w:outlineLvl w:val="3"/>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6.6、经公司同意后在湘澧盐化有限责任公司网站（</w:t>
      </w:r>
      <w:r>
        <w:rPr>
          <w:rFonts w:hint="eastAsia" w:ascii="新宋体" w:hAnsi="新宋体" w:eastAsia="新宋体" w:cs="新宋体"/>
          <w:bCs/>
          <w:kern w:val="2"/>
          <w:sz w:val="21"/>
          <w:szCs w:val="21"/>
          <w:lang w:val="en-US" w:eastAsia="zh-CN" w:bidi="ar-SA"/>
        </w:rPr>
        <w:fldChar w:fldCharType="begin"/>
      </w:r>
      <w:r>
        <w:rPr>
          <w:rFonts w:hint="eastAsia" w:ascii="新宋体" w:hAnsi="新宋体" w:eastAsia="新宋体" w:cs="新宋体"/>
          <w:bCs/>
          <w:kern w:val="2"/>
          <w:sz w:val="21"/>
          <w:szCs w:val="21"/>
          <w:lang w:val="en-US" w:eastAsia="zh-CN" w:bidi="ar-SA"/>
        </w:rPr>
        <w:instrText xml:space="preserve"> HYPERLINK "http://www" </w:instrText>
      </w:r>
      <w:r>
        <w:rPr>
          <w:rFonts w:hint="eastAsia" w:ascii="新宋体" w:hAnsi="新宋体" w:eastAsia="新宋体" w:cs="新宋体"/>
          <w:bCs/>
          <w:kern w:val="2"/>
          <w:sz w:val="21"/>
          <w:szCs w:val="21"/>
          <w:lang w:val="en-US" w:eastAsia="zh-CN" w:bidi="ar-SA"/>
        </w:rPr>
        <w:fldChar w:fldCharType="separate"/>
      </w:r>
      <w:r>
        <w:rPr>
          <w:rFonts w:hint="eastAsia" w:ascii="新宋体" w:hAnsi="新宋体" w:eastAsia="新宋体" w:cs="新宋体"/>
          <w:bCs/>
          <w:kern w:val="2"/>
          <w:sz w:val="21"/>
          <w:szCs w:val="21"/>
          <w:lang w:val="en-US" w:eastAsia="zh-CN" w:bidi="ar-SA"/>
        </w:rPr>
        <w:t>http://www</w:t>
      </w:r>
      <w:r>
        <w:rPr>
          <w:rFonts w:hint="eastAsia" w:ascii="新宋体" w:hAnsi="新宋体" w:eastAsia="新宋体" w:cs="新宋体"/>
          <w:bCs/>
          <w:kern w:val="2"/>
          <w:sz w:val="21"/>
          <w:szCs w:val="21"/>
          <w:lang w:val="en-US" w:eastAsia="zh-CN" w:bidi="ar-SA"/>
        </w:rPr>
        <w:fldChar w:fldCharType="end"/>
      </w:r>
      <w:r>
        <w:rPr>
          <w:rFonts w:hint="eastAsia" w:ascii="新宋体" w:hAnsi="新宋体" w:eastAsia="新宋体" w:cs="新宋体"/>
          <w:bCs/>
          <w:kern w:val="2"/>
          <w:sz w:val="21"/>
          <w:szCs w:val="21"/>
          <w:lang w:val="en-US" w:eastAsia="zh-CN" w:bidi="ar-SA"/>
        </w:rPr>
        <w:t>.xlyk.com/）上公布成交结果。</w:t>
      </w:r>
    </w:p>
    <w:p>
      <w:pPr>
        <w:numPr>
          <w:ilvl w:val="0"/>
          <w:numId w:val="0"/>
        </w:numPr>
        <w:spacing w:line="440" w:lineRule="exact"/>
        <w:ind w:leftChars="0" w:firstLine="420" w:firstLineChars="200"/>
        <w:outlineLvl w:val="3"/>
        <w:rPr>
          <w:rFonts w:hint="eastAsia" w:ascii="新宋体" w:hAnsi="新宋体" w:eastAsia="新宋体" w:cs="新宋体"/>
          <w:color w:val="000000"/>
          <w:szCs w:val="21"/>
          <w:lang w:eastAsia="zh-CN"/>
        </w:rPr>
      </w:pPr>
      <w:r>
        <w:rPr>
          <w:rFonts w:hint="eastAsia" w:ascii="新宋体" w:hAnsi="新宋体" w:eastAsia="新宋体" w:cs="新宋体"/>
          <w:bCs/>
          <w:kern w:val="2"/>
          <w:sz w:val="21"/>
          <w:szCs w:val="21"/>
          <w:lang w:val="en-US" w:eastAsia="zh-CN" w:bidi="ar-SA"/>
        </w:rPr>
        <w:t>6.7、</w:t>
      </w:r>
      <w:r>
        <w:rPr>
          <w:rFonts w:hint="eastAsia" w:ascii="新宋体" w:hAnsi="新宋体" w:eastAsia="新宋体" w:cs="新宋体"/>
          <w:color w:val="000000"/>
          <w:szCs w:val="21"/>
          <w:lang w:eastAsia="zh-CN"/>
        </w:rPr>
        <w:t>采购单位</w:t>
      </w:r>
      <w:r>
        <w:rPr>
          <w:rFonts w:hint="eastAsia" w:ascii="新宋体" w:hAnsi="新宋体" w:eastAsia="新宋体" w:cs="新宋体"/>
          <w:color w:val="000000"/>
          <w:szCs w:val="21"/>
        </w:rPr>
        <w:t>若经过</w:t>
      </w:r>
      <w:r>
        <w:rPr>
          <w:rFonts w:hint="eastAsia" w:ascii="新宋体" w:hAnsi="新宋体" w:eastAsia="新宋体" w:cs="新宋体"/>
          <w:color w:val="000000"/>
          <w:szCs w:val="21"/>
          <w:lang w:eastAsia="zh-CN"/>
        </w:rPr>
        <w:t>本次询价</w:t>
      </w:r>
      <w:r>
        <w:rPr>
          <w:rFonts w:hint="eastAsia" w:ascii="新宋体" w:hAnsi="新宋体" w:eastAsia="新宋体" w:cs="新宋体"/>
          <w:color w:val="000000"/>
          <w:szCs w:val="21"/>
        </w:rPr>
        <w:t>，不能选出符合要求的</w:t>
      </w:r>
      <w:r>
        <w:rPr>
          <w:rFonts w:hint="eastAsia" w:ascii="新宋体" w:hAnsi="新宋体" w:eastAsia="新宋体" w:cs="新宋体"/>
          <w:color w:val="000000"/>
          <w:szCs w:val="21"/>
          <w:lang w:eastAsia="zh-CN"/>
        </w:rPr>
        <w:t>成交</w:t>
      </w:r>
      <w:r>
        <w:rPr>
          <w:rFonts w:hint="eastAsia" w:ascii="新宋体" w:hAnsi="新宋体" w:eastAsia="新宋体" w:cs="新宋体"/>
          <w:color w:val="000000"/>
          <w:szCs w:val="21"/>
        </w:rPr>
        <w:t>单位，则可对本项目进行新一轮的</w:t>
      </w:r>
      <w:r>
        <w:rPr>
          <w:rFonts w:hint="eastAsia" w:ascii="新宋体" w:hAnsi="新宋体" w:eastAsia="新宋体" w:cs="新宋体"/>
          <w:color w:val="000000"/>
          <w:szCs w:val="21"/>
          <w:lang w:eastAsia="zh-CN"/>
        </w:rPr>
        <w:t>询价采购。</w:t>
      </w:r>
    </w:p>
    <w:p>
      <w:pPr>
        <w:adjustRightInd w:val="0"/>
        <w:snapToGrid w:val="0"/>
        <w:spacing w:line="440" w:lineRule="exact"/>
        <w:jc w:val="left"/>
        <w:outlineLvl w:val="3"/>
        <w:rPr>
          <w:rFonts w:hint="eastAsia" w:ascii="新宋体" w:hAnsi="新宋体" w:eastAsia="新宋体" w:cs="新宋体"/>
          <w:b/>
          <w:bCs w:val="0"/>
          <w:kern w:val="2"/>
          <w:sz w:val="21"/>
          <w:szCs w:val="21"/>
          <w:lang w:val="en-US" w:eastAsia="zh-CN" w:bidi="ar-SA"/>
        </w:rPr>
      </w:pPr>
      <w:r>
        <w:rPr>
          <w:rFonts w:hint="eastAsia" w:ascii="新宋体" w:hAnsi="新宋体" w:eastAsia="新宋体" w:cs="新宋体"/>
          <w:b/>
          <w:bCs w:val="0"/>
          <w:kern w:val="2"/>
          <w:sz w:val="21"/>
          <w:szCs w:val="21"/>
          <w:lang w:val="en-US" w:eastAsia="zh-CN" w:bidi="ar-SA"/>
        </w:rPr>
        <w:t>7、采购控制价</w:t>
      </w:r>
    </w:p>
    <w:p>
      <w:pPr>
        <w:adjustRightInd w:val="0"/>
        <w:snapToGrid w:val="0"/>
        <w:spacing w:line="440" w:lineRule="exact"/>
        <w:ind w:left="7" w:leftChars="0" w:firstLine="382" w:firstLineChars="182"/>
        <w:jc w:val="left"/>
        <w:outlineLvl w:val="3"/>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本工程采购控制价为人民币：36万元整（ ￥ 360000.00元）</w:t>
      </w:r>
    </w:p>
    <w:p>
      <w:pPr>
        <w:adjustRightInd w:val="0"/>
        <w:snapToGrid w:val="0"/>
        <w:spacing w:line="440" w:lineRule="exact"/>
        <w:jc w:val="left"/>
        <w:outlineLvl w:val="3"/>
        <w:rPr>
          <w:rFonts w:hint="eastAsia" w:ascii="新宋体" w:hAnsi="新宋体" w:eastAsia="新宋体" w:cs="新宋体"/>
          <w:b/>
          <w:bCs w:val="0"/>
          <w:kern w:val="2"/>
          <w:sz w:val="21"/>
          <w:szCs w:val="21"/>
          <w:lang w:val="en-US" w:eastAsia="zh-CN" w:bidi="ar-SA"/>
        </w:rPr>
      </w:pPr>
      <w:r>
        <w:rPr>
          <w:rFonts w:hint="eastAsia" w:ascii="新宋体" w:hAnsi="新宋体" w:eastAsia="新宋体" w:cs="新宋体"/>
          <w:b/>
          <w:bCs w:val="0"/>
          <w:kern w:val="2"/>
          <w:sz w:val="21"/>
          <w:szCs w:val="21"/>
          <w:lang w:val="en-US" w:eastAsia="zh-CN" w:bidi="ar-SA"/>
        </w:rPr>
        <w:t>8、项目工期</w:t>
      </w:r>
    </w:p>
    <w:p>
      <w:pPr>
        <w:adjustRightInd w:val="0"/>
        <w:snapToGrid w:val="0"/>
        <w:spacing w:line="440" w:lineRule="exact"/>
        <w:ind w:left="7" w:leftChars="0" w:firstLine="382" w:firstLineChars="182"/>
        <w:jc w:val="left"/>
        <w:outlineLvl w:val="3"/>
        <w:rPr>
          <w:rFonts w:hint="eastAsia"/>
          <w:lang w:val="en-US" w:eastAsia="zh-CN"/>
        </w:rPr>
      </w:pPr>
      <w:r>
        <w:rPr>
          <w:rFonts w:hint="eastAsia" w:ascii="新宋体" w:hAnsi="新宋体" w:eastAsia="新宋体" w:cs="新宋体"/>
          <w:bCs/>
          <w:kern w:val="2"/>
          <w:sz w:val="21"/>
          <w:szCs w:val="21"/>
          <w:lang w:val="en-US" w:eastAsia="zh-CN" w:bidi="ar-SA"/>
        </w:rPr>
        <w:t>合同签订至施工完工天数15</w:t>
      </w:r>
      <w:bookmarkStart w:id="2" w:name="_GoBack"/>
      <w:bookmarkEnd w:id="2"/>
      <w:r>
        <w:rPr>
          <w:rFonts w:hint="eastAsia" w:ascii="新宋体" w:hAnsi="新宋体" w:eastAsia="新宋体" w:cs="新宋体"/>
          <w:bCs/>
          <w:kern w:val="2"/>
          <w:sz w:val="21"/>
          <w:szCs w:val="21"/>
          <w:lang w:val="en-US" w:eastAsia="zh-CN" w:bidi="ar-SA"/>
        </w:rPr>
        <w:t>天。</w:t>
      </w:r>
    </w:p>
    <w:p>
      <w:pPr>
        <w:pStyle w:val="2"/>
        <w:numPr>
          <w:ilvl w:val="0"/>
          <w:numId w:val="0"/>
        </w:numPr>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9、合同授予</w:t>
      </w:r>
    </w:p>
    <w:p>
      <w:pPr>
        <w:numPr>
          <w:ilvl w:val="0"/>
          <w:numId w:val="0"/>
        </w:numPr>
        <w:spacing w:line="440" w:lineRule="exact"/>
        <w:ind w:leftChars="0" w:firstLine="420" w:firstLineChars="200"/>
        <w:outlineLvl w:val="3"/>
        <w:rPr>
          <w:rFonts w:hint="eastAsia" w:ascii="新宋体" w:hAnsi="新宋体" w:eastAsia="新宋体" w:cs="新宋体"/>
          <w:bCs/>
          <w:kern w:val="2"/>
          <w:sz w:val="21"/>
          <w:szCs w:val="21"/>
          <w:lang w:val="en-US" w:eastAsia="zh-CN" w:bidi="ar-SA"/>
        </w:rPr>
      </w:pPr>
      <w:r>
        <w:rPr>
          <w:rFonts w:hint="eastAsia" w:ascii="新宋体" w:hAnsi="新宋体" w:eastAsia="新宋体" w:cs="新宋体"/>
          <w:bCs/>
          <w:kern w:val="2"/>
          <w:sz w:val="21"/>
          <w:szCs w:val="21"/>
          <w:lang w:val="en-US" w:eastAsia="zh-CN" w:bidi="ar-SA"/>
        </w:rPr>
        <w:t>9.1、采购人在中标通知书发布之日起7个工作日内，与中标人签订采购合同。</w:t>
      </w:r>
    </w:p>
    <w:p>
      <w:pPr>
        <w:spacing w:line="400" w:lineRule="exact"/>
        <w:ind w:firstLine="420" w:firstLineChars="200"/>
        <w:rPr>
          <w:rFonts w:ascii="宋体"/>
        </w:rPr>
      </w:pPr>
      <w:r>
        <w:rPr>
          <w:rFonts w:hint="eastAsia" w:ascii="宋体" w:hAnsi="宋体" w:cs="宋体"/>
          <w:lang w:val="en-US" w:eastAsia="zh-CN"/>
        </w:rPr>
        <w:t>9.2、</w:t>
      </w:r>
      <w:r>
        <w:rPr>
          <w:rFonts w:hint="eastAsia" w:ascii="宋体" w:hAnsi="宋体" w:cs="宋体"/>
          <w:lang w:eastAsia="zh-CN"/>
        </w:rPr>
        <w:t>询价采购</w:t>
      </w:r>
      <w:r>
        <w:rPr>
          <w:rFonts w:hint="eastAsia" w:ascii="宋体" w:hAnsi="宋体" w:cs="宋体"/>
        </w:rPr>
        <w:t>文件（含</w:t>
      </w:r>
      <w:r>
        <w:rPr>
          <w:rFonts w:hint="eastAsia" w:ascii="宋体" w:hAnsi="宋体" w:cs="宋体"/>
          <w:lang w:eastAsia="zh-CN"/>
        </w:rPr>
        <w:t>采购公告，</w:t>
      </w:r>
      <w:r>
        <w:rPr>
          <w:rFonts w:hint="eastAsia" w:ascii="宋体" w:hAnsi="宋体" w:cs="宋体"/>
        </w:rPr>
        <w:t>补充、修改文件）、</w:t>
      </w:r>
      <w:r>
        <w:rPr>
          <w:rFonts w:hint="eastAsia" w:ascii="宋体" w:hAnsi="宋体" w:cs="宋体"/>
          <w:lang w:eastAsia="zh-CN"/>
        </w:rPr>
        <w:t>成交</w:t>
      </w:r>
      <w:r>
        <w:rPr>
          <w:rFonts w:hint="eastAsia" w:ascii="宋体" w:hAnsi="宋体" w:cs="宋体"/>
        </w:rPr>
        <w:t>人的响应文件（含澄清、补充文件）均为签订采购合同的依据。</w:t>
      </w:r>
    </w:p>
    <w:p>
      <w:pPr>
        <w:spacing w:line="400" w:lineRule="exact"/>
        <w:ind w:firstLine="420" w:firstLineChars="200"/>
        <w:rPr>
          <w:rFonts w:ascii="宋体"/>
        </w:rPr>
      </w:pPr>
      <w:r>
        <w:rPr>
          <w:rFonts w:hint="eastAsia" w:ascii="宋体" w:hAnsi="宋体" w:cs="宋体"/>
          <w:lang w:val="en-US" w:eastAsia="zh-CN"/>
        </w:rPr>
        <w:t>9</w:t>
      </w:r>
      <w:r>
        <w:rPr>
          <w:rFonts w:ascii="宋体" w:hAnsi="宋体" w:cs="宋体"/>
        </w:rPr>
        <w:t>.3</w:t>
      </w:r>
      <w:r>
        <w:rPr>
          <w:rFonts w:hint="eastAsia" w:ascii="宋体" w:hAnsi="宋体" w:cs="宋体"/>
        </w:rPr>
        <w:t>采购人不得向</w:t>
      </w:r>
      <w:r>
        <w:rPr>
          <w:rFonts w:hint="eastAsia" w:ascii="宋体" w:hAnsi="宋体" w:cs="宋体"/>
          <w:lang w:eastAsia="zh-CN"/>
        </w:rPr>
        <w:t>成交</w:t>
      </w:r>
      <w:r>
        <w:rPr>
          <w:rFonts w:hint="eastAsia" w:ascii="宋体" w:hAnsi="宋体" w:cs="宋体"/>
        </w:rPr>
        <w:t>人提出任何不合理的要求，作为签订合同的条件；不得与</w:t>
      </w:r>
      <w:r>
        <w:rPr>
          <w:rFonts w:hint="eastAsia" w:ascii="宋体" w:hAnsi="宋体" w:cs="宋体"/>
          <w:lang w:eastAsia="zh-CN"/>
        </w:rPr>
        <w:t>成交</w:t>
      </w:r>
      <w:r>
        <w:rPr>
          <w:rFonts w:hint="eastAsia" w:ascii="宋体" w:hAnsi="宋体" w:cs="宋体"/>
        </w:rPr>
        <w:t>人私下订立背离合同实质性内容的协议。</w:t>
      </w:r>
    </w:p>
    <w:p>
      <w:pPr>
        <w:spacing w:line="400" w:lineRule="exact"/>
        <w:ind w:firstLine="420" w:firstLineChars="200"/>
        <w:rPr>
          <w:rFonts w:hint="eastAsia" w:ascii="宋体" w:hAnsi="宋体" w:cs="宋体"/>
          <w:lang w:eastAsia="zh-CN"/>
        </w:rPr>
      </w:pPr>
      <w:r>
        <w:rPr>
          <w:rFonts w:hint="eastAsia" w:ascii="宋体" w:hAnsi="宋体" w:cs="宋体"/>
          <w:lang w:val="en-US" w:eastAsia="zh-CN"/>
        </w:rPr>
        <w:t>9</w:t>
      </w:r>
      <w:r>
        <w:rPr>
          <w:rFonts w:ascii="宋体" w:hAnsi="宋体" w:cs="宋体"/>
        </w:rPr>
        <w:t>.4</w:t>
      </w:r>
      <w:r>
        <w:rPr>
          <w:rFonts w:hint="eastAsia" w:ascii="宋体" w:hAnsi="宋体" w:cs="宋体"/>
          <w:lang w:eastAsia="zh-CN"/>
        </w:rPr>
        <w:t>成交</w:t>
      </w:r>
      <w:r>
        <w:rPr>
          <w:rFonts w:hint="eastAsia" w:ascii="宋体" w:hAnsi="宋体" w:cs="宋体"/>
        </w:rPr>
        <w:t>人因不可抗力或自身原因不能签订采购合同或者不能履行合同的，采购人</w:t>
      </w:r>
      <w:r>
        <w:rPr>
          <w:rFonts w:hint="eastAsia" w:ascii="宋体" w:hAnsi="宋体" w:cs="宋体"/>
          <w:lang w:eastAsia="zh-CN"/>
        </w:rPr>
        <w:t>重新组织询价采购。</w:t>
      </w:r>
    </w:p>
    <w:p>
      <w:pPr>
        <w:spacing w:line="400" w:lineRule="exact"/>
        <w:ind w:firstLine="420" w:firstLineChars="200"/>
        <w:rPr>
          <w:rFonts w:hint="eastAsia" w:ascii="宋体" w:hAnsi="宋体" w:cs="宋体"/>
        </w:rPr>
      </w:pPr>
      <w:r>
        <w:rPr>
          <w:rFonts w:hint="eastAsia" w:ascii="宋体" w:hAnsi="宋体" w:cs="宋体"/>
          <w:lang w:val="en-US" w:eastAsia="zh-CN"/>
        </w:rPr>
        <w:t>9</w:t>
      </w:r>
      <w:r>
        <w:rPr>
          <w:rFonts w:ascii="宋体" w:cs="宋体"/>
        </w:rPr>
        <w:t>.</w:t>
      </w:r>
      <w:r>
        <w:rPr>
          <w:rFonts w:hint="eastAsia" w:ascii="宋体" w:hAnsi="宋体" w:cs="宋体"/>
          <w:lang w:val="en-US" w:eastAsia="zh-CN"/>
        </w:rPr>
        <w:t>5</w:t>
      </w:r>
      <w:r>
        <w:rPr>
          <w:rFonts w:hint="eastAsia" w:ascii="宋体" w:hAnsi="宋体" w:cs="宋体"/>
        </w:rPr>
        <w:t>除采购文件另有规定外，</w:t>
      </w:r>
      <w:r>
        <w:rPr>
          <w:rFonts w:hint="eastAsia" w:ascii="宋体" w:hAnsi="宋体" w:cs="宋体"/>
          <w:lang w:eastAsia="zh-CN"/>
        </w:rPr>
        <w:t>成交</w:t>
      </w:r>
      <w:r>
        <w:rPr>
          <w:rFonts w:hint="eastAsia" w:ascii="宋体" w:hAnsi="宋体" w:cs="宋体"/>
        </w:rPr>
        <w:t>人应当按照合同约定履行义务，完成</w:t>
      </w:r>
      <w:r>
        <w:rPr>
          <w:rFonts w:hint="eastAsia" w:ascii="宋体" w:hAnsi="宋体" w:cs="宋体"/>
          <w:lang w:eastAsia="zh-CN"/>
        </w:rPr>
        <w:t>成交</w:t>
      </w:r>
      <w:r>
        <w:rPr>
          <w:rFonts w:hint="eastAsia" w:ascii="宋体" w:hAnsi="宋体" w:cs="宋体"/>
        </w:rPr>
        <w:t>项目，不得将项目转让给他人，也不得将</w:t>
      </w:r>
      <w:r>
        <w:rPr>
          <w:rFonts w:hint="eastAsia" w:ascii="宋体" w:hAnsi="宋体" w:cs="宋体"/>
          <w:lang w:eastAsia="zh-CN"/>
        </w:rPr>
        <w:t>成交</w:t>
      </w:r>
      <w:r>
        <w:rPr>
          <w:rFonts w:hint="eastAsia" w:ascii="宋体" w:hAnsi="宋体" w:cs="宋体"/>
        </w:rPr>
        <w:t>项目进行分包转让。</w:t>
      </w:r>
    </w:p>
    <w:p>
      <w:pPr>
        <w:pStyle w:val="2"/>
        <w:numPr>
          <w:ilvl w:val="0"/>
          <w:numId w:val="0"/>
        </w:numPr>
        <w:ind w:firstLine="211" w:firstLineChars="100"/>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10、竣工验收</w:t>
      </w:r>
    </w:p>
    <w:p>
      <w:pPr>
        <w:spacing w:line="400" w:lineRule="exact"/>
        <w:ind w:firstLine="420" w:firstLineChars="200"/>
        <w:rPr>
          <w:rFonts w:hint="eastAsia" w:ascii="宋体" w:hAnsi="宋体" w:cs="宋体"/>
          <w:lang w:val="en-US" w:eastAsia="zh-CN"/>
        </w:rPr>
      </w:pPr>
      <w:r>
        <w:rPr>
          <w:rFonts w:hint="eastAsia" w:ascii="宋体" w:hAnsi="宋体" w:cs="宋体"/>
          <w:lang w:val="en-US" w:eastAsia="zh-CN"/>
        </w:rPr>
        <w:t>施工单位按照采购方要求将项目完成并将现场清理后，申请竣工验收，采购方组织相关人员进行竣工验收。</w:t>
      </w:r>
    </w:p>
    <w:p>
      <w:pPr>
        <w:pStyle w:val="2"/>
        <w:rPr>
          <w:rFonts w:hint="eastAsia"/>
        </w:rPr>
      </w:pPr>
    </w:p>
    <w:p>
      <w:pPr>
        <w:pStyle w:val="2"/>
        <w:numPr>
          <w:ilvl w:val="0"/>
          <w:numId w:val="0"/>
        </w:numPr>
        <w:ind w:firstLine="211" w:firstLineChars="100"/>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11、结算及支付方式</w:t>
      </w:r>
    </w:p>
    <w:p>
      <w:pPr>
        <w:numPr>
          <w:ilvl w:val="0"/>
          <w:numId w:val="0"/>
        </w:numPr>
        <w:spacing w:line="480" w:lineRule="exact"/>
        <w:ind w:firstLine="420" w:firstLineChars="200"/>
        <w:outlineLvl w:val="2"/>
        <w:rPr>
          <w:rFonts w:hint="eastAsia" w:ascii="新宋体" w:hAnsi="新宋体" w:eastAsia="新宋体" w:cs="新宋体"/>
          <w:bCs/>
          <w:szCs w:val="21"/>
          <w:lang w:eastAsia="zh-CN"/>
        </w:rPr>
      </w:pPr>
      <w:r>
        <w:rPr>
          <w:rFonts w:hint="eastAsia" w:ascii="新宋体" w:hAnsi="新宋体" w:eastAsia="新宋体" w:cs="新宋体"/>
          <w:bCs/>
          <w:szCs w:val="21"/>
          <w:lang w:val="en-US" w:eastAsia="zh-CN"/>
        </w:rPr>
        <w:t>11.1、</w:t>
      </w:r>
      <w:r>
        <w:rPr>
          <w:rFonts w:hint="eastAsia" w:ascii="新宋体" w:hAnsi="新宋体" w:eastAsia="新宋体" w:cs="新宋体"/>
          <w:bCs/>
          <w:szCs w:val="21"/>
        </w:rPr>
        <w:t>结算办法:</w:t>
      </w:r>
      <w:r>
        <w:rPr>
          <w:rFonts w:hint="eastAsia" w:ascii="新宋体" w:hAnsi="新宋体" w:eastAsia="新宋体" w:cs="新宋体"/>
          <w:bCs/>
          <w:szCs w:val="21"/>
          <w:lang w:eastAsia="zh-CN"/>
        </w:rPr>
        <w:t>按工程实际使用管材及管件数量及单价为最终结算</w:t>
      </w:r>
      <w:r>
        <w:rPr>
          <w:rFonts w:hint="eastAsia" w:ascii="新宋体" w:hAnsi="新宋体" w:eastAsia="新宋体" w:cs="新宋体"/>
          <w:bCs/>
          <w:szCs w:val="21"/>
        </w:rPr>
        <w:t>的方式</w:t>
      </w:r>
      <w:r>
        <w:rPr>
          <w:rFonts w:hint="eastAsia" w:ascii="新宋体" w:hAnsi="新宋体" w:eastAsia="新宋体" w:cs="新宋体"/>
          <w:bCs/>
          <w:szCs w:val="21"/>
          <w:lang w:eastAsia="zh-CN"/>
        </w:rPr>
        <w:t>进行</w:t>
      </w:r>
      <w:r>
        <w:rPr>
          <w:rFonts w:hint="eastAsia" w:ascii="新宋体" w:hAnsi="新宋体" w:eastAsia="新宋体" w:cs="新宋体"/>
          <w:bCs/>
          <w:szCs w:val="21"/>
        </w:rPr>
        <w:t>结算</w:t>
      </w:r>
      <w:r>
        <w:rPr>
          <w:rFonts w:hint="eastAsia" w:ascii="新宋体" w:hAnsi="新宋体" w:eastAsia="新宋体" w:cs="新宋体"/>
          <w:bCs/>
          <w:szCs w:val="21"/>
          <w:lang w:eastAsia="zh-CN"/>
        </w:rPr>
        <w:t>。</w:t>
      </w:r>
    </w:p>
    <w:p>
      <w:pPr>
        <w:numPr>
          <w:ilvl w:val="0"/>
          <w:numId w:val="0"/>
        </w:numPr>
        <w:spacing w:line="480" w:lineRule="exact"/>
        <w:ind w:firstLine="420" w:firstLineChars="200"/>
        <w:outlineLvl w:val="2"/>
        <w:rPr>
          <w:rFonts w:hint="eastAsia" w:ascii="新宋体" w:hAnsi="新宋体" w:eastAsia="宋体" w:cs="新宋体"/>
          <w:bCs/>
          <w:szCs w:val="21"/>
          <w:lang w:val="en-US" w:eastAsia="zh-CN"/>
        </w:rPr>
      </w:pPr>
      <w:r>
        <w:rPr>
          <w:rFonts w:hint="eastAsia" w:ascii="新宋体" w:hAnsi="新宋体" w:eastAsia="新宋体" w:cs="新宋体"/>
          <w:bCs/>
          <w:szCs w:val="21"/>
          <w:lang w:val="en-US" w:eastAsia="zh-CN"/>
        </w:rPr>
        <w:t>11.2、</w:t>
      </w:r>
      <w:r>
        <w:rPr>
          <w:rFonts w:hint="eastAsia" w:ascii="新宋体" w:hAnsi="新宋体" w:eastAsia="新宋体" w:cs="新宋体"/>
          <w:bCs/>
          <w:szCs w:val="21"/>
          <w:lang w:eastAsia="zh-CN"/>
        </w:rPr>
        <w:t>支付</w:t>
      </w:r>
      <w:r>
        <w:rPr>
          <w:rFonts w:hint="eastAsia" w:ascii="新宋体" w:hAnsi="新宋体" w:eastAsia="新宋体" w:cs="新宋体"/>
          <w:bCs/>
          <w:szCs w:val="21"/>
        </w:rPr>
        <w:t>方式:</w:t>
      </w:r>
      <w:r>
        <w:rPr>
          <w:rFonts w:hint="eastAsia" w:eastAsia="新宋体"/>
          <w:color w:val="000000" w:themeColor="text1"/>
          <w:szCs w:val="21"/>
          <w:lang w:eastAsia="zh-CN"/>
          <w14:textFill>
            <w14:solidFill>
              <w14:schemeClr w14:val="tx1"/>
            </w14:solidFill>
          </w14:textFill>
        </w:rPr>
        <w:t>合同签订后支付合同金额</w:t>
      </w:r>
      <w:r>
        <w:rPr>
          <w:rFonts w:hint="eastAsia"/>
          <w:color w:val="000000" w:themeColor="text1"/>
          <w:szCs w:val="21"/>
          <w14:textFill>
            <w14:solidFill>
              <w14:schemeClr w14:val="tx1"/>
            </w14:solidFill>
          </w14:textFill>
        </w:rPr>
        <w:t>的</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0%作为预付款</w:t>
      </w:r>
      <w:r>
        <w:rPr>
          <w:rFonts w:hint="eastAsia"/>
          <w:color w:val="000000" w:themeColor="text1"/>
          <w:szCs w:val="21"/>
          <w:lang w:eastAsia="zh-CN"/>
          <w14:textFill>
            <w14:solidFill>
              <w14:schemeClr w14:val="tx1"/>
            </w14:solidFill>
          </w14:textFill>
        </w:rPr>
        <w:t>；管道安装试压验收合格后</w:t>
      </w:r>
      <w:r>
        <w:rPr>
          <w:rFonts w:hint="eastAsia"/>
          <w:color w:val="000000" w:themeColor="text1"/>
          <w:szCs w:val="21"/>
          <w14:textFill>
            <w14:solidFill>
              <w14:schemeClr w14:val="tx1"/>
            </w14:solidFill>
          </w14:textFill>
        </w:rPr>
        <w:t>支付至</w:t>
      </w:r>
      <w:r>
        <w:rPr>
          <w:rFonts w:hint="eastAsia"/>
          <w:color w:val="000000" w:themeColor="text1"/>
          <w:szCs w:val="21"/>
          <w:lang w:eastAsia="zh-CN"/>
          <w14:textFill>
            <w14:solidFill>
              <w14:schemeClr w14:val="tx1"/>
            </w14:solidFill>
          </w14:textFill>
        </w:rPr>
        <w:t>合同</w:t>
      </w:r>
      <w:r>
        <w:rPr>
          <w:rFonts w:hint="eastAsia"/>
          <w:color w:val="000000" w:themeColor="text1"/>
          <w:szCs w:val="21"/>
          <w14:textFill>
            <w14:solidFill>
              <w14:schemeClr w14:val="tx1"/>
            </w14:solidFill>
          </w14:textFill>
        </w:rPr>
        <w:t>金额的</w:t>
      </w:r>
      <w:r>
        <w:rPr>
          <w:rFonts w:hint="eastAsia"/>
          <w:color w:val="000000" w:themeColor="text1"/>
          <w:szCs w:val="21"/>
          <w:lang w:val="en-US" w:eastAsia="zh-CN"/>
          <w14:textFill>
            <w14:solidFill>
              <w14:schemeClr w14:val="tx1"/>
            </w14:solidFill>
          </w14:textFill>
        </w:rPr>
        <w:t>95</w:t>
      </w:r>
      <w:r>
        <w:rPr>
          <w:rFonts w:hint="eastAsia"/>
          <w:color w:val="000000" w:themeColor="text1"/>
          <w:szCs w:val="21"/>
          <w14:textFill>
            <w14:solidFill>
              <w14:schemeClr w14:val="tx1"/>
            </w14:solidFill>
          </w14:textFill>
        </w:rPr>
        <w:t>%，付款前开具</w:t>
      </w:r>
      <w:r>
        <w:rPr>
          <w:rFonts w:hint="eastAsia"/>
          <w:color w:val="000000" w:themeColor="text1"/>
          <w:szCs w:val="21"/>
          <w:lang w:eastAsia="zh-CN"/>
          <w14:textFill>
            <w14:solidFill>
              <w14:schemeClr w14:val="tx1"/>
            </w14:solidFill>
          </w14:textFill>
        </w:rPr>
        <w:t>合同</w:t>
      </w:r>
      <w:r>
        <w:rPr>
          <w:rFonts w:hint="eastAsia"/>
          <w:color w:val="000000" w:themeColor="text1"/>
          <w:szCs w:val="21"/>
          <w14:textFill>
            <w14:solidFill>
              <w14:schemeClr w14:val="tx1"/>
            </w14:solidFill>
          </w14:textFill>
        </w:rPr>
        <w:t>金额</w:t>
      </w:r>
      <w:r>
        <w:rPr>
          <w:rFonts w:hint="eastAsia"/>
          <w:color w:val="000000" w:themeColor="text1"/>
          <w:szCs w:val="21"/>
          <w:lang w:eastAsia="zh-CN"/>
          <w14:textFill>
            <w14:solidFill>
              <w14:schemeClr w14:val="tx1"/>
            </w14:solidFill>
          </w14:textFill>
        </w:rPr>
        <w:t>（全款）</w:t>
      </w:r>
      <w:r>
        <w:rPr>
          <w:rFonts w:hint="eastAsia"/>
          <w:color w:val="000000" w:themeColor="text1"/>
          <w:szCs w:val="21"/>
          <w14:textFill>
            <w14:solidFill>
              <w14:schemeClr w14:val="tx1"/>
            </w14:solidFill>
          </w14:textFill>
        </w:rPr>
        <w:t>增值税专用发票；余下</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%作为质保金，质保期自项目竣工验收合格之日起</w:t>
      </w:r>
      <w:r>
        <w:rPr>
          <w:rFonts w:hint="eastAsia"/>
          <w:color w:val="000000" w:themeColor="text1"/>
          <w:szCs w:val="21"/>
          <w:lang w:val="en-US" w:eastAsia="zh-CN"/>
          <w14:textFill>
            <w14:solidFill>
              <w14:schemeClr w14:val="tx1"/>
            </w14:solidFill>
          </w14:textFill>
        </w:rPr>
        <w:t>6个月后无息一次性支付。</w:t>
      </w:r>
    </w:p>
    <w:p>
      <w:pPr>
        <w:pStyle w:val="2"/>
        <w:rPr>
          <w:sz w:val="20"/>
          <w:szCs w:val="2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hint="eastAsia" w:ascii="黑体" w:hAnsi="黑体" w:eastAsia="黑体" w:cs="黑体"/>
          <w:sz w:val="32"/>
          <w:szCs w:val="32"/>
        </w:rPr>
      </w:pPr>
    </w:p>
    <w:p>
      <w:pPr>
        <w:spacing w:line="502" w:lineRule="exact"/>
        <w:jc w:val="center"/>
        <w:rPr>
          <w:rFonts w:ascii="黑体" w:hAnsi="黑体" w:eastAsia="黑体" w:cs="黑体"/>
          <w:sz w:val="32"/>
          <w:szCs w:val="32"/>
        </w:rPr>
      </w:pPr>
      <w:r>
        <w:rPr>
          <w:rFonts w:hint="eastAsia" w:ascii="黑体" w:hAnsi="黑体" w:eastAsia="黑体" w:cs="黑体"/>
          <w:sz w:val="32"/>
          <w:szCs w:val="32"/>
        </w:rPr>
        <w:t>湖南省湘澧盐化有限责任公司</w:t>
      </w:r>
    </w:p>
    <w:p>
      <w:pPr>
        <w:spacing w:line="502"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果园垸至东池原卤管线改造项目：</w:t>
      </w:r>
    </w:p>
    <w:p>
      <w:pPr>
        <w:spacing w:line="502" w:lineRule="exact"/>
        <w:jc w:val="center"/>
        <w:rPr>
          <w:rFonts w:hint="default" w:ascii="黑体" w:hAnsi="黑体" w:eastAsia="黑体" w:cs="黑体"/>
          <w:sz w:val="32"/>
          <w:szCs w:val="32"/>
          <w:lang w:val="en-US"/>
        </w:rPr>
      </w:pPr>
      <w:r>
        <w:rPr>
          <w:rFonts w:hint="eastAsia" w:ascii="黑体" w:hAnsi="黑体" w:eastAsia="黑体" w:cs="黑体"/>
          <w:sz w:val="32"/>
          <w:szCs w:val="32"/>
          <w:lang w:eastAsia="zh-CN"/>
        </w:rPr>
        <w:t>钢骨架聚乙烯塑料复合管及管件采购</w:t>
      </w: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pPr>
        <w:spacing w:line="360" w:lineRule="auto"/>
        <w:ind w:firstLine="2800" w:firstLineChars="1000"/>
        <w:rPr>
          <w:rFonts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pPr>
        <w:spacing w:line="360" w:lineRule="auto"/>
        <w:jc w:val="center"/>
        <w:rPr>
          <w:rFonts w:ascii="黑体" w:hAnsi="黑体" w:eastAsia="黑体"/>
          <w:sz w:val="28"/>
          <w:szCs w:val="28"/>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pPr>
        <w:spacing w:line="200" w:lineRule="exact"/>
        <w:rPr>
          <w:sz w:val="20"/>
          <w:szCs w:val="20"/>
        </w:rPr>
      </w:pPr>
    </w:p>
    <w:p>
      <w:pPr>
        <w:pStyle w:val="2"/>
        <w:numPr>
          <w:ilvl w:val="0"/>
          <w:numId w:val="0"/>
        </w:numPr>
        <w:rPr>
          <w:rFonts w:hint="default"/>
          <w:b/>
          <w:bCs/>
          <w:sz w:val="28"/>
          <w:szCs w:val="28"/>
          <w:lang w:val="en-US" w:eastAsia="zh-CN"/>
        </w:rPr>
      </w:pPr>
    </w:p>
    <w:p>
      <w:pPr>
        <w:pStyle w:val="2"/>
        <w:numPr>
          <w:ilvl w:val="0"/>
          <w:numId w:val="0"/>
        </w:numPr>
        <w:rPr>
          <w:rFonts w:hint="default"/>
          <w:b/>
          <w:bCs/>
          <w:sz w:val="28"/>
          <w:szCs w:val="28"/>
          <w:lang w:val="en-US" w:eastAsia="zh-CN"/>
        </w:rPr>
      </w:pPr>
    </w:p>
    <w:p>
      <w:pPr>
        <w:pStyle w:val="3"/>
        <w:ind w:left="0" w:firstLine="0"/>
        <w:jc w:val="center"/>
        <w:rPr>
          <w:rFonts w:ascii="Times New Roman" w:hAnsi="Times New Roman" w:cs="Times New Roman"/>
        </w:rPr>
      </w:pPr>
      <w:bookmarkStart w:id="0" w:name="_Toc491883230"/>
      <w:bookmarkStart w:id="1" w:name="_Toc16769"/>
      <w:r>
        <w:rPr>
          <w:rFonts w:hint="eastAsia" w:ascii="Times New Roman" w:hAnsi="Times New Roman" w:cs="黑体"/>
        </w:rPr>
        <w:t>目录</w:t>
      </w:r>
      <w:bookmarkEnd w:id="0"/>
      <w:bookmarkEnd w:id="1"/>
    </w:p>
    <w:p>
      <w:pPr>
        <w:numPr>
          <w:ilvl w:val="0"/>
          <w:numId w:val="1"/>
        </w:num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报价响应</w:t>
      </w:r>
      <w:r>
        <w:rPr>
          <w:rFonts w:hint="eastAsia"/>
          <w:color w:val="000000" w:themeColor="text1"/>
          <w:szCs w:val="21"/>
          <w14:textFill>
            <w14:solidFill>
              <w14:schemeClr w14:val="tx1"/>
            </w14:solidFill>
          </w14:textFill>
        </w:rPr>
        <w:t>函..........................................................................................................................n</w:t>
      </w:r>
    </w:p>
    <w:p>
      <w:pPr>
        <w:numPr>
          <w:ilvl w:val="0"/>
          <w:numId w:val="0"/>
        </w:numPr>
        <w:spacing w:line="440" w:lineRule="exact"/>
        <w:jc w:val="left"/>
        <w:outlineLvl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2、报价明细表</w:t>
      </w:r>
    </w:p>
    <w:p>
      <w:pPr>
        <w:numPr>
          <w:ilvl w:val="0"/>
          <w:numId w:val="0"/>
        </w:numPr>
        <w:spacing w:line="440" w:lineRule="exact"/>
        <w:jc w:val="left"/>
        <w:outlineLvl w:val="0"/>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营业执照及制造格</w:t>
      </w:r>
      <w:r>
        <w:rPr>
          <w:rFonts w:hint="eastAsia"/>
          <w:color w:val="000000" w:themeColor="text1"/>
          <w:szCs w:val="21"/>
          <w14:textFill>
            <w14:solidFill>
              <w14:schemeClr w14:val="tx1"/>
            </w14:solidFill>
          </w14:textFill>
        </w:rPr>
        <w:t>..............................................................................................................n</w:t>
      </w:r>
    </w:p>
    <w:p>
      <w:pPr>
        <w:numPr>
          <w:ilvl w:val="0"/>
          <w:numId w:val="0"/>
        </w:numPr>
        <w:spacing w:line="440" w:lineRule="exact"/>
        <w:jc w:val="lef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w:t>
      </w:r>
      <w:r>
        <w:rPr>
          <w:rFonts w:hint="eastAsia" w:ascii="宋体" w:hAnsi="宋体" w:cs="宋体"/>
          <w:sz w:val="22"/>
          <w:szCs w:val="22"/>
          <w:lang w:val="en-US" w:eastAsia="zh-CN"/>
        </w:rPr>
        <w:t>特种设备型式试验证书及报告</w:t>
      </w:r>
      <w:r>
        <w:rPr>
          <w:rFonts w:hint="eastAsia"/>
          <w:color w:val="000000" w:themeColor="text1"/>
          <w:szCs w:val="21"/>
          <w:lang w:eastAsia="zh-CN"/>
          <w14:textFill>
            <w14:solidFill>
              <w14:schemeClr w14:val="tx1"/>
            </w14:solidFill>
          </w14:textFill>
        </w:rPr>
        <w:t>资质文件......................................................................n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、安全生产许可证..............................................................................................................n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、法人身份证明文件...........................................................................................................n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rFonts w:hint="eastAsia"/>
          <w:color w:val="000000" w:themeColor="text1"/>
          <w:szCs w:val="21"/>
          <w:lang w:eastAsia="zh-CN"/>
          <w14:textFill>
            <w14:solidFill>
              <w14:schemeClr w14:val="tx1"/>
            </w14:solidFill>
          </w14:textFill>
        </w:rPr>
        <w:t>、法人代表授权书...............................................................................................................n</w:t>
      </w:r>
    </w:p>
    <w:p>
      <w:pPr>
        <w:numPr>
          <w:ilvl w:val="0"/>
          <w:numId w:val="0"/>
        </w:numPr>
        <w:spacing w:line="440" w:lineRule="exact"/>
        <w:outlineLvl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8、供货业绩</w:t>
      </w:r>
      <w:r>
        <w:rPr>
          <w:rFonts w:hint="eastAsia"/>
          <w:color w:val="000000" w:themeColor="text1"/>
          <w:szCs w:val="21"/>
          <w:lang w:eastAsia="zh-CN"/>
          <w14:textFill>
            <w14:solidFill>
              <w14:schemeClr w14:val="tx1"/>
            </w14:solidFill>
          </w14:textFill>
        </w:rPr>
        <w:t>.......................................................................................................n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............n</w:t>
      </w:r>
    </w:p>
    <w:p>
      <w:pPr>
        <w:numPr>
          <w:ilvl w:val="0"/>
          <w:numId w:val="0"/>
        </w:numPr>
        <w:spacing w:line="440" w:lineRule="exact"/>
        <w:outlineLvl w:val="0"/>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sz w:val="20"/>
          <w:szCs w:val="22"/>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pPr>
        <w:jc w:val="both"/>
        <w:rPr>
          <w:rFonts w:hint="eastAsia" w:ascii="仿宋" w:hAnsi="仿宋" w:eastAsia="仿宋"/>
          <w:sz w:val="28"/>
          <w:szCs w:val="28"/>
          <w:lang w:eastAsia="zh-CN"/>
        </w:rPr>
      </w:pPr>
    </w:p>
    <w:p>
      <w:pPr>
        <w:pStyle w:val="2"/>
        <w:rPr>
          <w:rFonts w:hint="eastAsia"/>
          <w:lang w:eastAsia="zh-CN"/>
        </w:rPr>
      </w:pPr>
    </w:p>
    <w:p>
      <w:pPr>
        <w:ind w:left="1400" w:hanging="1400" w:hangingChars="500"/>
        <w:jc w:val="both"/>
        <w:rPr>
          <w:rFonts w:hint="eastAsia" w:ascii="仿宋" w:hAnsi="仿宋" w:eastAsia="仿宋"/>
          <w:sz w:val="28"/>
          <w:szCs w:val="28"/>
          <w:lang w:eastAsia="zh-CN"/>
        </w:rPr>
      </w:pPr>
      <w:r>
        <w:rPr>
          <w:rFonts w:hint="eastAsia" w:ascii="仿宋" w:hAnsi="仿宋" w:eastAsia="仿宋"/>
          <w:sz w:val="28"/>
          <w:szCs w:val="28"/>
          <w:lang w:eastAsia="zh-CN"/>
        </w:rPr>
        <w:t>工程名称：果园垸至东池原卤管线改造项目：钢骨架聚乙烯塑料复合管及管件采购</w:t>
      </w:r>
    </w:p>
    <w:p>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报价（含13%增值税）大写：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pStyle w:val="2"/>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pacing w:line="560" w:lineRule="exact"/>
        <w:ind w:firstLine="3360" w:firstLineChars="1600"/>
        <w:jc w:val="left"/>
        <w:textAlignment w:val="auto"/>
      </w:pPr>
    </w:p>
    <w:p>
      <w:pPr>
        <w:pStyle w:val="2"/>
      </w:pPr>
    </w:p>
    <w:p>
      <w:pPr>
        <w:pStyle w:val="2"/>
      </w:pPr>
    </w:p>
    <w:p>
      <w:pPr>
        <w:pStyle w:val="2"/>
      </w:pPr>
    </w:p>
    <w:p>
      <w:pPr>
        <w:pStyle w:val="2"/>
      </w:pPr>
    </w:p>
    <w:p>
      <w:pPr>
        <w:spacing w:line="360" w:lineRule="auto"/>
        <w:jc w:val="center"/>
        <w:outlineLvl w:val="2"/>
        <w:rPr>
          <w:rFonts w:hint="eastAsia" w:ascii="仿宋_GB2312" w:eastAsia="仿宋_GB2312"/>
          <w:b/>
          <w:bCs/>
          <w:sz w:val="44"/>
          <w:szCs w:val="44"/>
          <w:lang w:eastAsia="zh-CN"/>
        </w:rPr>
      </w:pPr>
      <w:r>
        <w:rPr>
          <w:rFonts w:hint="eastAsia" w:ascii="仿宋_GB2312" w:eastAsia="仿宋_GB2312"/>
          <w:b/>
          <w:bCs/>
          <w:sz w:val="44"/>
          <w:szCs w:val="44"/>
          <w:lang w:eastAsia="zh-CN"/>
        </w:rPr>
        <w:t>报价明细表</w:t>
      </w:r>
    </w:p>
    <w:p>
      <w:pPr>
        <w:pStyle w:val="2"/>
      </w:pPr>
    </w:p>
    <w:p>
      <w:pPr>
        <w:ind w:left="1400" w:hanging="1400" w:hangingChars="500"/>
        <w:jc w:val="both"/>
        <w:rPr>
          <w:rFonts w:hint="eastAsia" w:ascii="仿宋" w:hAnsi="仿宋" w:eastAsia="仿宋"/>
          <w:sz w:val="28"/>
          <w:szCs w:val="28"/>
          <w:lang w:eastAsia="zh-CN"/>
        </w:rPr>
      </w:pPr>
      <w:r>
        <w:rPr>
          <w:rFonts w:hint="eastAsia" w:ascii="仿宋" w:hAnsi="仿宋" w:eastAsia="仿宋"/>
          <w:sz w:val="28"/>
          <w:szCs w:val="28"/>
          <w:lang w:eastAsia="zh-CN"/>
        </w:rPr>
        <w:t>工程名称：果园垸至东池原卤管线改造项目：钢骨架聚乙烯塑料复合管及管件采购</w:t>
      </w:r>
    </w:p>
    <w:p>
      <w:pPr>
        <w:ind w:left="1400" w:hanging="1400" w:hangingChars="500"/>
        <w:jc w:val="both"/>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pPr>
        <w:ind w:left="1400" w:hanging="1400" w:hangingChars="500"/>
        <w:jc w:val="both"/>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报价单位名称：</w:t>
      </w:r>
      <w:r>
        <w:rPr>
          <w:rFonts w:hint="eastAsia" w:ascii="仿宋" w:hAnsi="仿宋" w:eastAsia="仿宋"/>
          <w:sz w:val="28"/>
          <w:szCs w:val="28"/>
          <w:u w:val="single"/>
          <w:lang w:val="en-US" w:eastAsia="zh-CN"/>
        </w:rPr>
        <w:t xml:space="preserve">                           </w:t>
      </w:r>
    </w:p>
    <w:p>
      <w:pPr>
        <w:ind w:left="1400" w:hanging="1400" w:hangingChars="500"/>
        <w:jc w:val="both"/>
        <w:rPr>
          <w:rFonts w:ascii="宋体"/>
        </w:rPr>
      </w:pPr>
      <w:r>
        <w:rPr>
          <w:rFonts w:hint="eastAsia" w:ascii="仿宋" w:hAnsi="仿宋" w:eastAsia="仿宋"/>
          <w:sz w:val="28"/>
          <w:szCs w:val="28"/>
          <w:lang w:eastAsia="zh-CN"/>
        </w:rPr>
        <w:t>报价明细：</w:t>
      </w:r>
    </w:p>
    <w:tbl>
      <w:tblPr>
        <w:tblStyle w:val="4"/>
        <w:tblpPr w:leftFromText="180" w:rightFromText="180" w:vertAnchor="text" w:horzAnchor="page" w:tblpX="1579" w:tblpY="261"/>
        <w:tblOverlap w:val="never"/>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665"/>
        <w:gridCol w:w="1296"/>
        <w:gridCol w:w="1080"/>
        <w:gridCol w:w="1080"/>
        <w:gridCol w:w="108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2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数量</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直管</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90度弯头</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正三通</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变径三通</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DN350/200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法兰短管</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电熔套</w:t>
            </w: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2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65"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96"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80"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620" w:type="dxa"/>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line="360" w:lineRule="auto"/>
        <w:ind w:right="440"/>
        <w:jc w:val="both"/>
        <w:rPr>
          <w:rFonts w:ascii="宋体"/>
        </w:rPr>
      </w:pPr>
    </w:p>
    <w:p>
      <w:pPr>
        <w:ind w:firstLine="5600" w:firstLineChars="2000"/>
        <w:jc w:val="both"/>
        <w:rPr>
          <w:rFonts w:hint="eastAsia" w:ascii="仿宋" w:hAnsi="仿宋" w:eastAsia="仿宋"/>
          <w:sz w:val="28"/>
          <w:szCs w:val="28"/>
          <w:lang w:eastAsia="zh-CN"/>
        </w:rPr>
      </w:pPr>
      <w:r>
        <w:rPr>
          <w:rFonts w:hint="eastAsia" w:ascii="仿宋" w:hAnsi="仿宋" w:eastAsia="仿宋"/>
          <w:sz w:val="28"/>
          <w:szCs w:val="28"/>
          <w:lang w:eastAsia="zh-CN"/>
        </w:rPr>
        <w:t>报价单位盖章：</w:t>
      </w:r>
    </w:p>
    <w:p>
      <w:pPr>
        <w:ind w:firstLine="5600" w:firstLineChars="2000"/>
        <w:jc w:val="both"/>
        <w:rPr>
          <w:rFonts w:hint="eastAsia" w:ascii="仿宋" w:hAnsi="仿宋" w:eastAsia="仿宋"/>
          <w:sz w:val="28"/>
          <w:szCs w:val="28"/>
          <w:lang w:eastAsia="zh-CN"/>
        </w:rPr>
      </w:pPr>
      <w:r>
        <w:rPr>
          <w:rFonts w:hint="eastAsia" w:ascii="仿宋" w:hAnsi="仿宋" w:eastAsia="仿宋"/>
          <w:sz w:val="28"/>
          <w:szCs w:val="28"/>
          <w:lang w:eastAsia="zh-CN"/>
        </w:rPr>
        <w:t>授权代表签字：</w:t>
      </w:r>
    </w:p>
    <w:p>
      <w:pPr>
        <w:ind w:firstLine="5880" w:firstLineChars="2100"/>
        <w:jc w:val="both"/>
        <w:rPr>
          <w:rFonts w:hint="eastAsia" w:ascii="仿宋" w:hAnsi="仿宋" w:eastAsia="仿宋"/>
          <w:sz w:val="28"/>
          <w:szCs w:val="28"/>
          <w:lang w:eastAsia="zh-CN"/>
        </w:rPr>
      </w:pPr>
      <w:r>
        <w:rPr>
          <w:rFonts w:hint="eastAsia" w:ascii="仿宋" w:hAnsi="仿宋" w:eastAsia="仿宋"/>
          <w:sz w:val="28"/>
          <w:szCs w:val="28"/>
          <w:lang w:eastAsia="zh-CN"/>
        </w:rPr>
        <w:t>年</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月</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日</w:t>
      </w: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pPr>
        <w:spacing w:line="360" w:lineRule="auto"/>
        <w:rPr>
          <w:rFonts w:ascii="仿宋" w:hAnsi="仿宋" w:eastAsia="仿宋"/>
          <w:sz w:val="28"/>
          <w:szCs w:val="28"/>
        </w:rPr>
      </w:pPr>
    </w:p>
    <w:tbl>
      <w:tblPr>
        <w:tblStyle w:val="4"/>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tc>
        <w:tc>
          <w:tcPr>
            <w:tcW w:w="4395" w:type="dxa"/>
          </w:tcPr>
          <w:p>
            <w:pPr>
              <w:adjustRightInd w:val="0"/>
              <w:snapToGrid w:val="0"/>
              <w:spacing w:line="360" w:lineRule="auto"/>
              <w:ind w:right="420"/>
              <w:rPr>
                <w:rFonts w:ascii="仿宋" w:hAnsi="仿宋" w:eastAsia="仿宋"/>
                <w:sz w:val="28"/>
                <w:szCs w:val="28"/>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pPr>
        <w:spacing w:line="360" w:lineRule="auto"/>
        <w:rPr>
          <w:rFonts w:ascii="仿宋" w:hAnsi="仿宋" w:eastAsia="仿宋"/>
          <w:sz w:val="28"/>
          <w:szCs w:val="28"/>
        </w:rPr>
      </w:pPr>
    </w:p>
    <w:p>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pPr>
        <w:spacing w:line="200" w:lineRule="exact"/>
        <w:rPr>
          <w:sz w:val="20"/>
          <w:szCs w:val="20"/>
        </w:rPr>
      </w:pPr>
    </w:p>
    <w:p>
      <w:pPr>
        <w:spacing w:line="360" w:lineRule="auto"/>
        <w:jc w:val="center"/>
        <w:outlineLvl w:val="2"/>
        <w:rPr>
          <w:rFonts w:ascii="仿宋_GB2312" w:eastAsia="仿宋_GB2312"/>
          <w:b/>
          <w:bCs/>
          <w:sz w:val="44"/>
          <w:szCs w:val="44"/>
        </w:rPr>
      </w:pPr>
    </w:p>
    <w:p>
      <w:pPr>
        <w:spacing w:line="360" w:lineRule="auto"/>
        <w:jc w:val="both"/>
        <w:outlineLvl w:val="2"/>
        <w:rPr>
          <w:rFonts w:hint="eastAsia" w:ascii="仿宋_GB2312" w:eastAsia="仿宋_GB2312"/>
          <w:b/>
          <w:bCs/>
          <w:sz w:val="44"/>
          <w:szCs w:val="44"/>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pPr>
        <w:autoSpaceDE w:val="0"/>
        <w:autoSpaceDN w:val="0"/>
        <w:spacing w:before="70" w:line="480" w:lineRule="exact"/>
        <w:ind w:right="-2"/>
        <w:rPr>
          <w:rFonts w:ascii="仿宋" w:hAnsi="仿宋" w:eastAsia="仿宋" w:cs="宋体"/>
          <w:sz w:val="28"/>
          <w:szCs w:val="28"/>
          <w:lang w:val="zh-CN"/>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p>
        </w:tc>
        <w:tc>
          <w:tcPr>
            <w:tcW w:w="4254" w:type="dxa"/>
          </w:tcPr>
          <w:p>
            <w:pPr>
              <w:autoSpaceDE w:val="0"/>
              <w:autoSpaceDN w:val="0"/>
              <w:spacing w:before="70" w:line="480" w:lineRule="exact"/>
              <w:ind w:right="-2"/>
              <w:rPr>
                <w:rFonts w:ascii="仿宋" w:hAnsi="仿宋" w:eastAsia="仿宋" w:cs="宋体"/>
                <w:sz w:val="28"/>
                <w:szCs w:val="28"/>
                <w:lang w:val="zh-CN"/>
              </w:rPr>
            </w:pPr>
          </w:p>
        </w:tc>
      </w:tr>
    </w:tbl>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pPr>
        <w:spacing w:line="360" w:lineRule="auto"/>
        <w:jc w:val="center"/>
        <w:outlineLvl w:val="2"/>
        <w:rPr>
          <w:rFonts w:ascii="仿宋_GB2312" w:eastAsia="仿宋_GB2312"/>
          <w:b/>
          <w:bCs/>
          <w:sz w:val="44"/>
          <w:szCs w:val="44"/>
        </w:rPr>
      </w:pPr>
    </w:p>
    <w:p>
      <w:pPr>
        <w:pStyle w:val="2"/>
        <w:rPr>
          <w:rFonts w:hint="default"/>
          <w:color w:val="000000" w:themeColor="text1"/>
          <w:szCs w:val="21"/>
          <w:lang w:val="en-US" w:eastAsia="zh-CN"/>
          <w14:textFill>
            <w14:solidFill>
              <w14:schemeClr w14:val="tx1"/>
            </w14:solidFill>
          </w14:textFill>
        </w:rPr>
      </w:pPr>
    </w:p>
    <w:p>
      <w:pPr>
        <w:pStyle w:val="2"/>
        <w:rPr>
          <w:rFonts w:hint="default"/>
          <w:color w:val="000000" w:themeColor="text1"/>
          <w:szCs w:val="21"/>
          <w:lang w:val="en-US" w:eastAsia="zh-CN"/>
          <w14:textFill>
            <w14:solidFill>
              <w14:schemeClr w14:val="tx1"/>
            </w14:solidFill>
          </w14:textFill>
        </w:rPr>
      </w:pPr>
    </w:p>
    <w:p>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供货业绩</w:t>
      </w:r>
    </w:p>
    <w:p>
      <w:pPr>
        <w:pStyle w:val="2"/>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备注：供应商应提供36个月内至少一个单个合同金额不少于30万元人民币的钢骨架聚乙烯塑料复合管及管件供货业绩，并提供合同协议书复印件（加盖投标人公章）。</w:t>
      </w: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pStyle w:val="2"/>
        <w:rPr>
          <w:rFonts w:hint="eastAsia" w:ascii="仿宋_GB2312" w:eastAsia="仿宋_GB2312"/>
          <w:b/>
          <w:bCs/>
          <w:sz w:val="44"/>
          <w:szCs w:val="44"/>
          <w:lang w:val="en-US" w:eastAsia="zh-CN"/>
        </w:rPr>
      </w:pPr>
    </w:p>
    <w:p>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pPr>
        <w:pStyle w:val="2"/>
        <w:rPr>
          <w:rFonts w:hint="eastAsia" w:ascii="仿宋" w:hAnsi="仿宋" w:eastAsia="仿宋" w:cs="宋体"/>
          <w:sz w:val="28"/>
          <w:szCs w:val="28"/>
          <w:lang w:val="zh-CN"/>
        </w:rPr>
      </w:pPr>
    </w:p>
    <w:p>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pPr>
        <w:ind w:firstLine="560" w:firstLineChars="200"/>
        <w:jc w:val="left"/>
        <w:rPr>
          <w:rFonts w:hint="eastAsia" w:ascii="仿宋" w:hAnsi="仿宋" w:eastAsia="仿宋"/>
          <w:sz w:val="28"/>
          <w:szCs w:val="28"/>
          <w:u w:val="none"/>
          <w:lang w:val="en-US" w:eastAsia="zh-CN"/>
        </w:rPr>
      </w:pP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w:t>
      </w:r>
      <w:r>
        <w:rPr>
          <w:rFonts w:hint="eastAsia" w:ascii="仿宋" w:hAnsi="仿宋" w:eastAsia="仿宋"/>
          <w:sz w:val="28"/>
          <w:szCs w:val="28"/>
          <w:u w:val="single"/>
          <w:lang w:eastAsia="zh-CN"/>
        </w:rPr>
        <w:t>果园垸至东池原卤管线改造项目钢骨架聚乙烯塑料复合管及管件询比采购</w:t>
      </w:r>
      <w:r>
        <w:rPr>
          <w:rFonts w:hint="eastAsia" w:ascii="仿宋" w:hAnsi="仿宋" w:eastAsia="仿宋"/>
          <w:sz w:val="28"/>
          <w:szCs w:val="28"/>
          <w:u w:val="none"/>
          <w:lang w:eastAsia="zh-CN"/>
        </w:rPr>
        <w:t>提供的投标保证金承诺。投标保证金金额为人民币</w:t>
      </w:r>
      <w:r>
        <w:rPr>
          <w:rFonts w:hint="eastAsia" w:ascii="仿宋" w:hAnsi="仿宋" w:eastAsia="仿宋"/>
          <w:sz w:val="28"/>
          <w:szCs w:val="28"/>
          <w:u w:val="single"/>
          <w:lang w:eastAsia="zh-CN"/>
        </w:rPr>
        <w:t>壹万元整（￥</w:t>
      </w:r>
      <w:r>
        <w:rPr>
          <w:rFonts w:hint="eastAsia" w:ascii="仿宋" w:hAnsi="仿宋" w:eastAsia="仿宋"/>
          <w:sz w:val="28"/>
          <w:szCs w:val="28"/>
          <w:u w:val="single"/>
          <w:lang w:val="en-US" w:eastAsia="zh-CN"/>
        </w:rPr>
        <w:t>10000 元</w:t>
      </w:r>
      <w:r>
        <w:rPr>
          <w:rFonts w:hint="eastAsia" w:ascii="仿宋" w:hAnsi="仿宋" w:eastAsia="仿宋"/>
          <w:sz w:val="28"/>
          <w:szCs w:val="28"/>
          <w:u w:val="none"/>
          <w:lang w:val="en-US" w:eastAsia="zh-CN"/>
        </w:rPr>
        <w:t>。</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pPr>
        <w:pStyle w:val="2"/>
        <w:ind w:firstLine="5880" w:firstLineChars="2100"/>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年    月    日</w:t>
      </w:r>
    </w:p>
    <w:p>
      <w:pPr>
        <w:pStyle w:val="2"/>
      </w:pPr>
    </w:p>
    <w:sectPr>
      <w:pgSz w:w="11906" w:h="16838"/>
      <w:pgMar w:top="1440" w:right="170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4BC6"/>
    <w:multiLevelType w:val="singleLevel"/>
    <w:tmpl w:val="8C5D4B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NTM1NjI4ZWVlZTY3OTM1NzU5NzUxNTQyNDczNzEifQ=="/>
    <w:docVar w:name="KSO_WPS_MARK_KEY" w:val="c7472915-883e-4369-9fc8-b670e398ec6e"/>
  </w:docVars>
  <w:rsids>
    <w:rsidRoot w:val="005D746C"/>
    <w:rsid w:val="0012653D"/>
    <w:rsid w:val="002B1B83"/>
    <w:rsid w:val="00306429"/>
    <w:rsid w:val="00391A29"/>
    <w:rsid w:val="004543AB"/>
    <w:rsid w:val="005D746C"/>
    <w:rsid w:val="00654127"/>
    <w:rsid w:val="006A7D9B"/>
    <w:rsid w:val="0073304C"/>
    <w:rsid w:val="007C35A7"/>
    <w:rsid w:val="0081425E"/>
    <w:rsid w:val="008434D0"/>
    <w:rsid w:val="00856565"/>
    <w:rsid w:val="00AB3DB6"/>
    <w:rsid w:val="00B16ED9"/>
    <w:rsid w:val="00BA214E"/>
    <w:rsid w:val="00EA36E4"/>
    <w:rsid w:val="00F37E4A"/>
    <w:rsid w:val="00F72262"/>
    <w:rsid w:val="027B3A2E"/>
    <w:rsid w:val="04A03DA9"/>
    <w:rsid w:val="06683397"/>
    <w:rsid w:val="080C359D"/>
    <w:rsid w:val="0A0B7FBA"/>
    <w:rsid w:val="0D906017"/>
    <w:rsid w:val="10DE24E6"/>
    <w:rsid w:val="160E6E27"/>
    <w:rsid w:val="25404F93"/>
    <w:rsid w:val="28956D2A"/>
    <w:rsid w:val="311B2A62"/>
    <w:rsid w:val="34787B66"/>
    <w:rsid w:val="36ED539B"/>
    <w:rsid w:val="38325EBD"/>
    <w:rsid w:val="3A7A7E9B"/>
    <w:rsid w:val="3B49501E"/>
    <w:rsid w:val="3C49430B"/>
    <w:rsid w:val="41AD2908"/>
    <w:rsid w:val="41B632D4"/>
    <w:rsid w:val="44B232FF"/>
    <w:rsid w:val="45175B99"/>
    <w:rsid w:val="46150F79"/>
    <w:rsid w:val="4AD430B0"/>
    <w:rsid w:val="4C0B49D5"/>
    <w:rsid w:val="4FCF05FC"/>
    <w:rsid w:val="50EE40AC"/>
    <w:rsid w:val="54A30711"/>
    <w:rsid w:val="558D41B7"/>
    <w:rsid w:val="5BAA7DB6"/>
    <w:rsid w:val="5C6171A0"/>
    <w:rsid w:val="62E43A99"/>
    <w:rsid w:val="633B5161"/>
    <w:rsid w:val="67D51CF7"/>
    <w:rsid w:val="68F16389"/>
    <w:rsid w:val="69605006"/>
    <w:rsid w:val="70045750"/>
    <w:rsid w:val="768F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sz w:val="24"/>
    </w:rPr>
  </w:style>
  <w:style w:type="character" w:styleId="6">
    <w:name w:val="Hyperlink"/>
    <w:qFormat/>
    <w:uiPriority w:val="0"/>
    <w:rPr>
      <w:color w:val="0000FF"/>
      <w:u w:val="single"/>
    </w:rPr>
  </w:style>
  <w:style w:type="character" w:customStyle="1" w:styleId="7">
    <w:name w:val="正文文本 Char"/>
    <w:basedOn w:val="5"/>
    <w:link w:val="2"/>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XLYH</Company>
  <Pages>14</Pages>
  <Words>3291</Words>
  <Characters>4379</Characters>
  <Lines>8</Lines>
  <Paragraphs>2</Paragraphs>
  <TotalTime>11</TotalTime>
  <ScaleCrop>false</ScaleCrop>
  <LinksUpToDate>false</LinksUpToDate>
  <CharactersWithSpaces>4751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2020-03-26T00:20:00Z</dcterms:created>
  <dc:creator>李 峰</dc:creator>
  <cp:lastModifiedBy>WPS_1678236720</cp:lastModifiedBy>
  <dcterms:modified xsi:type="dcterms:W3CDTF">2024-06-14T00:26:05Z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161C57686E924A64B20DBC88424FC453</vt:lpwstr>
  </property>
</Properties>
</file>