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80" w:afterAutospacing="0" w:line="23" w:lineRule="atLeast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双曲线塔维护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的比价招标公告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盐硝厂双曲线10000m3自然通风冷却塔运行至今，冷却塔塔内的主要部件部分损坏，经现场实际勘察发现，由于配水管线断裂、喷头脱落损坏，致使水柱直流冲毁淋水填料、坍塌，热交换能力降低，对系统真空造成了影响。真空系统改善项目（双曲线自然通风冷却塔改造）预通过修复双曲线10000m2自然通风冷却塔配水管线断裂部分；增加配水喷头；新增淋水填料（冲毁部分）；对封堵的配水管线进行修复或更换；对固定配水管线进行全部重新加固修复；达到</w:t>
      </w:r>
      <w:r>
        <w:rPr>
          <w:rFonts w:hint="eastAsia"/>
          <w:sz w:val="28"/>
          <w:lang w:val="en-US" w:eastAsia="zh-CN"/>
        </w:rPr>
        <w:t>改善冷却塔的降温效果，降低循环水的温度，改善真空，降低205蒸发罐的料液温度目的。现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比价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确定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双曲线塔维护项目</w:t>
      </w:r>
      <w:r>
        <w:rPr>
          <w:rFonts w:hint="eastAsia"/>
          <w:sz w:val="28"/>
          <w:szCs w:val="28"/>
          <w:lang w:val="en-US" w:eastAsia="zh-CN"/>
        </w:rPr>
        <w:t>承包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单位。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8"/>
          <w:lang w:val="en-US" w:eastAsia="zh-CN"/>
        </w:rPr>
        <w:t>一、比价采购</w:t>
      </w:r>
      <w:r>
        <w:rPr>
          <w:rFonts w:hint="default" w:ascii="宋体" w:hAnsi="宋体"/>
          <w:sz w:val="28"/>
          <w:lang w:val="zh-CN"/>
        </w:rPr>
        <w:t>范围：</w:t>
      </w:r>
      <w:r>
        <w:rPr>
          <w:rFonts w:hint="eastAsia" w:ascii="宋体" w:hAnsi="宋体"/>
          <w:b/>
          <w:sz w:val="24"/>
        </w:rPr>
        <w:t xml:space="preserve">                        </w:t>
      </w:r>
    </w:p>
    <w:p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维护</w:t>
      </w:r>
      <w:r>
        <w:rPr>
          <w:rFonts w:hint="eastAsia" w:ascii="宋体" w:hAnsi="宋体"/>
          <w:b/>
          <w:sz w:val="24"/>
        </w:rPr>
        <w:t>工程量</w:t>
      </w:r>
    </w:p>
    <w:tbl>
      <w:tblPr>
        <w:tblStyle w:val="6"/>
        <w:tblW w:w="915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391"/>
        <w:gridCol w:w="708"/>
        <w:gridCol w:w="840"/>
        <w:gridCol w:w="840"/>
        <w:gridCol w:w="1065"/>
        <w:gridCol w:w="2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全塔管线漏水修复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D250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全塔喷头疏通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新增脱落及损害的喷头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加强三溅式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6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元（该价格含税金13%、安装、运输等费用）</w:t>
            </w:r>
          </w:p>
        </w:tc>
      </w:tr>
    </w:tbl>
    <w:p>
      <w:pPr>
        <w:numPr>
          <w:ilvl w:val="0"/>
          <w:numId w:val="0"/>
        </w:numPr>
        <w:spacing w:beforeLines="0" w:afterLines="0"/>
        <w:rPr>
          <w:rFonts w:hint="eastAsia" w:ascii="宋体" w:hAnsi="宋体"/>
          <w:b w:val="0"/>
          <w:bCs w:val="0"/>
          <w:sz w:val="28"/>
          <w:szCs w:val="22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rPr>
          <w:rFonts w:hint="eastAsia" w:ascii="宋体" w:hAnsi="宋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2"/>
          <w:lang w:val="en-US" w:eastAsia="zh-CN"/>
        </w:rPr>
        <w:t>二、维护</w:t>
      </w:r>
      <w:r>
        <w:rPr>
          <w:rFonts w:hint="eastAsia" w:ascii="宋体" w:hAnsi="宋体"/>
          <w:b w:val="0"/>
          <w:bCs w:val="0"/>
          <w:sz w:val="28"/>
          <w:szCs w:val="22"/>
          <w:lang w:val="zh-CN" w:eastAsia="zh-CN"/>
        </w:rPr>
        <w:t>施工</w:t>
      </w:r>
      <w:r>
        <w:rPr>
          <w:rFonts w:hint="eastAsia" w:ascii="宋体" w:hAnsi="宋体"/>
          <w:b w:val="0"/>
          <w:bCs w:val="0"/>
          <w:sz w:val="28"/>
          <w:szCs w:val="22"/>
          <w:lang w:val="en-US" w:eastAsia="zh-CN"/>
        </w:rPr>
        <w:t>方案</w:t>
      </w:r>
      <w:r>
        <w:rPr>
          <w:rFonts w:hint="eastAsia" w:ascii="宋体" w:hAnsi="宋体"/>
          <w:b w:val="0"/>
          <w:bCs w:val="0"/>
          <w:sz w:val="28"/>
          <w:szCs w:val="22"/>
          <w:lang w:val="zh-CN" w:eastAsia="zh-CN"/>
        </w:rPr>
        <w:t>：</w:t>
      </w:r>
    </w:p>
    <w:p>
      <w:pPr>
        <w:numPr>
          <w:ilvl w:val="0"/>
          <w:numId w:val="0"/>
        </w:numPr>
        <w:spacing w:beforeLines="0" w:afterLines="0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zh-CN"/>
        </w:rPr>
        <w:t>1、</w:t>
      </w:r>
      <w:r>
        <w:rPr>
          <w:rFonts w:hint="eastAsia" w:ascii="宋体" w:hAnsi="宋体"/>
          <w:sz w:val="28"/>
          <w:lang w:val="en-US" w:eastAsia="zh-CN"/>
        </w:rPr>
        <w:t>全塔管线漏水修复</w:t>
      </w:r>
      <w:r>
        <w:rPr>
          <w:rFonts w:hint="eastAsia" w:ascii="宋体" w:hAnsi="宋体"/>
          <w:sz w:val="28"/>
          <w:lang w:val="zh-CN"/>
        </w:rPr>
        <w:t>；</w:t>
      </w:r>
    </w:p>
    <w:p>
      <w:pPr>
        <w:numPr>
          <w:ilvl w:val="0"/>
          <w:numId w:val="0"/>
        </w:numPr>
        <w:spacing w:beforeLines="0" w:afterLines="0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zh-CN"/>
        </w:rPr>
        <w:t>2、</w:t>
      </w:r>
      <w:r>
        <w:rPr>
          <w:rFonts w:hint="eastAsia" w:ascii="宋体" w:hAnsi="宋体"/>
          <w:sz w:val="28"/>
          <w:lang w:val="en-US" w:eastAsia="zh-CN"/>
        </w:rPr>
        <w:t>全塔喷头疏通</w:t>
      </w:r>
      <w:r>
        <w:rPr>
          <w:rFonts w:hint="eastAsia" w:ascii="宋体" w:hAnsi="宋体"/>
          <w:sz w:val="28"/>
          <w:lang w:val="zh-CN"/>
        </w:rPr>
        <w:t>；</w:t>
      </w:r>
    </w:p>
    <w:p>
      <w:pPr>
        <w:numPr>
          <w:ilvl w:val="0"/>
          <w:numId w:val="0"/>
        </w:numPr>
        <w:spacing w:beforeLines="0" w:afterLines="0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  <w:lang w:val="zh-CN"/>
        </w:rPr>
        <w:t>、</w:t>
      </w:r>
      <w:r>
        <w:rPr>
          <w:rFonts w:hint="eastAsia" w:ascii="宋体" w:hAnsi="宋体"/>
          <w:sz w:val="28"/>
          <w:lang w:val="en-US" w:eastAsia="zh-CN"/>
        </w:rPr>
        <w:t>新增脱落及损害的喷头</w:t>
      </w:r>
      <w:r>
        <w:rPr>
          <w:rFonts w:hint="eastAsia" w:ascii="宋体" w:hAnsi="宋体"/>
          <w:sz w:val="28"/>
          <w:lang w:val="zh-CN"/>
        </w:rPr>
        <w:t>；</w:t>
      </w:r>
    </w:p>
    <w:p>
      <w:pPr>
        <w:numPr>
          <w:ilvl w:val="0"/>
          <w:numId w:val="0"/>
        </w:numPr>
        <w:spacing w:beforeLines="0" w:afterLines="0"/>
        <w:rPr>
          <w:rFonts w:hint="default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三、施工工期：</w:t>
      </w:r>
      <w:r>
        <w:rPr>
          <w:rFonts w:hint="default" w:ascii="Calibri" w:hAnsi="Calibri" w:eastAsia="Calibri"/>
          <w:sz w:val="28"/>
          <w:lang w:val="en-US"/>
        </w:rPr>
        <w:t xml:space="preserve"> </w:t>
      </w:r>
      <w:r>
        <w:rPr>
          <w:rFonts w:hint="eastAsia" w:ascii="Calibri" w:hAnsi="Calibri"/>
          <w:sz w:val="28"/>
          <w:lang w:val="en-US" w:eastAsia="zh-CN"/>
        </w:rPr>
        <w:t>招标人</w:t>
      </w:r>
      <w:r>
        <w:rPr>
          <w:rFonts w:hint="eastAsia" w:ascii="宋体" w:hAnsi="宋体"/>
          <w:sz w:val="28"/>
          <w:lang w:val="zh-CN"/>
        </w:rPr>
        <w:t>通知投标人进场施工之日起</w:t>
      </w:r>
      <w:r>
        <w:rPr>
          <w:rFonts w:hint="eastAsia" w:ascii="Calibri" w:hAnsi="Calibri"/>
          <w:sz w:val="28"/>
          <w:lang w:val="en-US" w:eastAsia="zh-CN"/>
        </w:rPr>
        <w:t>4</w:t>
      </w:r>
      <w:r>
        <w:rPr>
          <w:rFonts w:hint="eastAsia" w:ascii="宋体" w:hAnsi="宋体"/>
          <w:sz w:val="28"/>
          <w:lang w:val="zh-CN"/>
        </w:rPr>
        <w:t>天内完成。</w:t>
      </w:r>
    </w:p>
    <w:p>
      <w:pPr>
        <w:spacing w:beforeLines="0" w:afterLines="0" w:line="360" w:lineRule="auto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四</w:t>
      </w:r>
      <w:r>
        <w:rPr>
          <w:rFonts w:hint="default" w:ascii="宋体" w:hAnsi="宋体"/>
          <w:sz w:val="28"/>
          <w:lang w:val="zh-CN"/>
        </w:rPr>
        <w:t>、投标人资格要求：</w:t>
      </w:r>
    </w:p>
    <w:p>
      <w:p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zh-CN"/>
        </w:rPr>
        <w:t>（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  <w:lang w:val="zh-CN"/>
        </w:rPr>
        <w:t>）投标人必须</w:t>
      </w:r>
      <w:r>
        <w:rPr>
          <w:rFonts w:hint="eastAsia" w:ascii="宋体" w:hAnsi="宋体"/>
          <w:sz w:val="28"/>
          <w:lang w:val="en-US" w:eastAsia="zh-CN"/>
        </w:rPr>
        <w:t>具有独立法人资格并依法取得企业</w:t>
      </w:r>
      <w:r>
        <w:rPr>
          <w:rFonts w:hint="eastAsia" w:ascii="宋体" w:hAnsi="宋体"/>
          <w:sz w:val="28"/>
          <w:lang w:val="zh-CN"/>
        </w:rPr>
        <w:t>营业执照、</w:t>
      </w:r>
      <w:r>
        <w:rPr>
          <w:rFonts w:hint="eastAsia" w:ascii="宋体" w:hAnsi="宋体"/>
          <w:sz w:val="28"/>
          <w:lang w:val="en-US" w:eastAsia="zh-CN"/>
        </w:rPr>
        <w:t>营业执照处在有效期内；</w:t>
      </w:r>
    </w:p>
    <w:p>
      <w:p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（2）</w:t>
      </w:r>
      <w:r>
        <w:rPr>
          <w:rFonts w:hint="eastAsia" w:ascii="宋体" w:hAnsi="宋体"/>
          <w:sz w:val="28"/>
          <w:lang w:val="zh-CN"/>
        </w:rPr>
        <w:t>投标人</w:t>
      </w:r>
      <w:r>
        <w:rPr>
          <w:rFonts w:hint="eastAsia" w:ascii="宋体" w:hAnsi="宋体"/>
          <w:sz w:val="28"/>
          <w:lang w:val="en-US" w:eastAsia="zh-CN"/>
        </w:rPr>
        <w:t>企业具有玻璃钢销售安装资质；</w:t>
      </w:r>
    </w:p>
    <w:p>
      <w:p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（3）</w:t>
      </w:r>
      <w:r>
        <w:rPr>
          <w:rFonts w:hint="eastAsia" w:ascii="宋体" w:hAnsi="宋体"/>
          <w:sz w:val="28"/>
          <w:lang w:val="zh-CN"/>
        </w:rPr>
        <w:t>投标人</w:t>
      </w:r>
      <w:r>
        <w:rPr>
          <w:rFonts w:hint="eastAsia" w:cs="宋体"/>
          <w:sz w:val="28"/>
          <w:szCs w:val="28"/>
        </w:rPr>
        <w:t>提供</w:t>
      </w:r>
      <w:r>
        <w:rPr>
          <w:rFonts w:hint="eastAsia" w:ascii="宋体" w:hAnsi="宋体"/>
          <w:sz w:val="28"/>
          <w:lang w:val="zh-CN"/>
        </w:rPr>
        <w:t>单位法人代表签署的代理人授权委托书（附法人代表及代理人身份证复印件）。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 w:eastAsiaTheme="minorEastAsia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五</w:t>
      </w:r>
      <w:r>
        <w:rPr>
          <w:rFonts w:hint="default" w:ascii="宋体" w:hAnsi="宋体"/>
          <w:sz w:val="28"/>
          <w:lang w:val="zh-CN"/>
        </w:rPr>
        <w:t>、</w:t>
      </w:r>
      <w:r>
        <w:rPr>
          <w:rFonts w:hint="eastAsia" w:ascii="宋体" w:hAnsi="宋体"/>
          <w:sz w:val="28"/>
          <w:lang w:val="en-US" w:eastAsia="zh-CN"/>
        </w:rPr>
        <w:t>招标控制价：3.5万元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六</w:t>
      </w:r>
      <w:r>
        <w:rPr>
          <w:rFonts w:hint="default" w:ascii="宋体" w:hAnsi="宋体"/>
          <w:sz w:val="28"/>
          <w:lang w:val="zh-CN"/>
        </w:rPr>
        <w:t>、投标截止时间和方式：</w:t>
      </w:r>
    </w:p>
    <w:p>
      <w:pPr>
        <w:spacing w:beforeLines="0" w:afterLines="0"/>
        <w:ind w:firstLine="560" w:firstLineChars="200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color w:val="auto"/>
          <w:sz w:val="28"/>
          <w:lang w:val="zh-CN"/>
        </w:rPr>
        <w:t>比价单位于</w:t>
      </w:r>
      <w:r>
        <w:rPr>
          <w:rFonts w:hint="default" w:ascii="Calibri" w:hAnsi="Calibri" w:eastAsia="Calibri"/>
          <w:color w:val="auto"/>
          <w:sz w:val="28"/>
          <w:lang w:val="en-US"/>
        </w:rPr>
        <w:t>20</w:t>
      </w:r>
      <w:r>
        <w:rPr>
          <w:rFonts w:hint="default" w:ascii="宋体" w:hAnsi="宋体"/>
          <w:color w:val="auto"/>
          <w:sz w:val="28"/>
          <w:lang w:val="en-US"/>
        </w:rPr>
        <w:t>2</w:t>
      </w:r>
      <w:r>
        <w:rPr>
          <w:rFonts w:hint="eastAsia" w:ascii="宋体" w:hAnsi="宋体"/>
          <w:color w:val="auto"/>
          <w:sz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lang w:val="zh-CN"/>
        </w:rPr>
        <w:t>年</w:t>
      </w:r>
      <w:r>
        <w:rPr>
          <w:rFonts w:hint="eastAsia" w:ascii="宋体" w:hAnsi="宋体"/>
          <w:color w:val="auto"/>
          <w:sz w:val="28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lang w:val="zh-CN"/>
        </w:rPr>
        <w:t>月</w:t>
      </w:r>
      <w:r>
        <w:rPr>
          <w:rFonts w:hint="eastAsia" w:ascii="宋体" w:hAnsi="宋体"/>
          <w:color w:val="auto"/>
          <w:sz w:val="28"/>
          <w:lang w:val="en-US" w:eastAsia="zh-CN"/>
        </w:rPr>
        <w:t>12</w:t>
      </w:r>
      <w:r>
        <w:rPr>
          <w:rFonts w:hint="eastAsia" w:ascii="宋体" w:hAnsi="宋体"/>
          <w:color w:val="auto"/>
          <w:sz w:val="28"/>
          <w:lang w:val="zh-CN"/>
        </w:rPr>
        <w:t>日</w:t>
      </w:r>
      <w:r>
        <w:rPr>
          <w:rFonts w:hint="eastAsia" w:ascii="宋体" w:hAnsi="宋体"/>
          <w:color w:val="auto"/>
          <w:sz w:val="28"/>
          <w:lang w:val="en-US" w:eastAsia="zh-CN"/>
        </w:rPr>
        <w:t>15</w:t>
      </w:r>
      <w:r>
        <w:rPr>
          <w:rFonts w:hint="eastAsia" w:ascii="宋体" w:hAnsi="宋体"/>
          <w:color w:val="auto"/>
          <w:sz w:val="28"/>
          <w:lang w:val="zh-CN"/>
        </w:rPr>
        <w:t>时前将资料递送至湖南省湘澧盐化有限责任公司</w:t>
      </w:r>
      <w:r>
        <w:rPr>
          <w:rFonts w:hint="eastAsia" w:ascii="宋体" w:hAnsi="宋体"/>
          <w:color w:val="auto"/>
          <w:sz w:val="28"/>
          <w:lang w:val="en-US" w:eastAsia="zh-CN"/>
        </w:rPr>
        <w:t>盐硝厂</w:t>
      </w:r>
      <w:r>
        <w:rPr>
          <w:rFonts w:hint="eastAsia" w:ascii="宋体" w:hAnsi="宋体"/>
          <w:color w:val="auto"/>
          <w:sz w:val="28"/>
          <w:lang w:val="zh-CN"/>
        </w:rPr>
        <w:t>。</w:t>
      </w:r>
      <w:r>
        <w:rPr>
          <w:rFonts w:hint="default" w:ascii="宋体" w:hAnsi="宋体"/>
          <w:sz w:val="28"/>
          <w:lang w:val="zh-CN"/>
        </w:rPr>
        <w:t>（标书及报价函应封装加盖公章）。</w:t>
      </w:r>
    </w:p>
    <w:p>
      <w:pPr>
        <w:spacing w:beforeLines="0" w:afterLines="0" w:line="360" w:lineRule="auto"/>
        <w:jc w:val="left"/>
        <w:rPr>
          <w:rFonts w:hint="eastAsia" w:ascii="宋体" w:hAnsi="宋体"/>
          <w:color w:val="auto"/>
          <w:sz w:val="21"/>
          <w:lang w:val="zh-CN"/>
        </w:rPr>
      </w:pPr>
      <w:r>
        <w:rPr>
          <w:rFonts w:hint="eastAsia" w:ascii="Calibri" w:hAnsi="Calibri" w:eastAsia="宋体"/>
          <w:sz w:val="28"/>
          <w:lang w:val="en-US" w:eastAsia="zh-CN"/>
        </w:rPr>
        <w:t>（</w:t>
      </w:r>
      <w:r>
        <w:rPr>
          <w:rFonts w:hint="default" w:ascii="Calibri" w:hAnsi="Calibri" w:eastAsia="Calibri"/>
          <w:sz w:val="28"/>
          <w:lang w:val="en-US"/>
        </w:rPr>
        <w:t>1</w:t>
      </w:r>
      <w:r>
        <w:rPr>
          <w:rFonts w:hint="eastAsia" w:ascii="Calibri" w:hAnsi="Calibri" w:eastAsia="宋体"/>
          <w:sz w:val="28"/>
          <w:lang w:val="en-US" w:eastAsia="zh-CN"/>
        </w:rPr>
        <w:t>）</w:t>
      </w:r>
      <w:r>
        <w:rPr>
          <w:rFonts w:hint="eastAsia" w:ascii="宋体" w:hAnsi="宋体"/>
          <w:sz w:val="28"/>
          <w:lang w:val="zh-CN"/>
        </w:rPr>
        <w:t>按招标人要求，</w:t>
      </w:r>
      <w:r>
        <w:rPr>
          <w:rFonts w:hint="eastAsia" w:ascii="宋体" w:hAnsi="宋体"/>
          <w:sz w:val="28"/>
          <w:lang w:val="en-US" w:eastAsia="zh-CN"/>
        </w:rPr>
        <w:t>按要求填写报价函及报价明细进行报价</w:t>
      </w:r>
      <w:r>
        <w:rPr>
          <w:rFonts w:hint="eastAsia" w:ascii="宋体" w:hAnsi="宋体"/>
          <w:sz w:val="28"/>
          <w:lang w:val="zh-CN"/>
        </w:rPr>
        <w:t>，</w:t>
      </w:r>
      <w:r>
        <w:rPr>
          <w:rFonts w:hint="eastAsia" w:ascii="宋体" w:hAnsi="宋体"/>
          <w:color w:val="auto"/>
          <w:sz w:val="28"/>
          <w:lang w:val="zh-CN"/>
        </w:rPr>
        <w:t>并加盖</w:t>
      </w:r>
      <w:r>
        <w:rPr>
          <w:rFonts w:hint="eastAsia" w:ascii="宋体" w:hAnsi="宋体"/>
          <w:color w:val="auto"/>
          <w:sz w:val="28"/>
          <w:lang w:val="en-US" w:eastAsia="zh-CN"/>
        </w:rPr>
        <w:t>投标公司</w:t>
      </w:r>
      <w:r>
        <w:rPr>
          <w:rFonts w:hint="eastAsia" w:ascii="宋体" w:hAnsi="宋体"/>
          <w:color w:val="auto"/>
          <w:sz w:val="28"/>
          <w:lang w:val="zh-CN"/>
        </w:rPr>
        <w:t>印章，填写报价函。</w:t>
      </w:r>
    </w:p>
    <w:p>
      <w:pPr>
        <w:spacing w:beforeLines="0" w:afterLines="0" w:line="360" w:lineRule="auto"/>
        <w:rPr>
          <w:rFonts w:hint="eastAsia" w:ascii="宋体" w:hAnsi="宋体"/>
          <w:sz w:val="28"/>
          <w:lang w:val="zh-CN"/>
        </w:rPr>
      </w:pPr>
      <w:r>
        <w:rPr>
          <w:rFonts w:hint="eastAsia" w:ascii="Calibri" w:hAnsi="Calibri"/>
          <w:sz w:val="28"/>
          <w:lang w:val="en-US" w:eastAsia="zh-CN"/>
        </w:rPr>
        <w:t>（2）</w:t>
      </w:r>
      <w:r>
        <w:rPr>
          <w:rFonts w:hint="eastAsia" w:ascii="宋体" w:hAnsi="宋体"/>
          <w:sz w:val="28"/>
          <w:lang w:val="zh-CN"/>
        </w:rPr>
        <w:t>投标人必须提供资质文件及授权书等，均需加盖公章。递交的报价函</w:t>
      </w:r>
      <w:r>
        <w:rPr>
          <w:rFonts w:hint="eastAsia" w:ascii="宋体" w:hAnsi="宋体"/>
          <w:sz w:val="28"/>
          <w:lang w:val="en-US" w:eastAsia="zh-CN"/>
        </w:rPr>
        <w:t>及报价明细</w:t>
      </w:r>
      <w:r>
        <w:rPr>
          <w:rFonts w:hint="eastAsia" w:ascii="宋体" w:hAnsi="宋体"/>
          <w:sz w:val="28"/>
          <w:lang w:val="zh-CN"/>
        </w:rPr>
        <w:t>必须盖单位公章，并与资格文件一同密封完好，在封口处贴封条加盖公章。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7</w:t>
      </w:r>
      <w:r>
        <w:rPr>
          <w:rFonts w:hint="default" w:ascii="宋体" w:hAnsi="宋体"/>
          <w:sz w:val="28"/>
          <w:lang w:val="zh-CN"/>
        </w:rPr>
        <w:t>、开标时间：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default" w:ascii="宋体" w:hAnsi="宋体"/>
          <w:sz w:val="28"/>
          <w:lang w:val="zh-CN"/>
        </w:rPr>
        <w:t>开标时间：202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default" w:ascii="宋体" w:hAnsi="宋体"/>
          <w:sz w:val="28"/>
          <w:lang w:val="zh-CN"/>
        </w:rPr>
        <w:t>年</w:t>
      </w:r>
      <w:r>
        <w:rPr>
          <w:rFonts w:hint="eastAsia" w:ascii="宋体" w:hAnsi="宋体"/>
          <w:sz w:val="28"/>
          <w:lang w:val="en-US" w:eastAsia="zh-CN"/>
        </w:rPr>
        <w:t>7</w:t>
      </w:r>
      <w:r>
        <w:rPr>
          <w:rFonts w:hint="default" w:ascii="宋体" w:hAnsi="宋体"/>
          <w:sz w:val="28"/>
          <w:lang w:val="zh-CN"/>
        </w:rPr>
        <w:t>月</w:t>
      </w:r>
      <w:r>
        <w:rPr>
          <w:rFonts w:hint="eastAsia" w:ascii="宋体" w:hAnsi="宋体"/>
          <w:sz w:val="28"/>
          <w:lang w:val="en-US" w:eastAsia="zh-CN"/>
        </w:rPr>
        <w:t>12</w:t>
      </w:r>
      <w:r>
        <w:rPr>
          <w:rFonts w:hint="default" w:ascii="宋体" w:hAnsi="宋体"/>
          <w:sz w:val="28"/>
          <w:lang w:val="zh-CN"/>
        </w:rPr>
        <w:t>日</w:t>
      </w:r>
      <w:r>
        <w:rPr>
          <w:rFonts w:hint="eastAsia" w:ascii="Calibri" w:hAnsi="Calibri"/>
          <w:color w:val="auto"/>
          <w:sz w:val="28"/>
          <w:lang w:val="en-US" w:eastAsia="zh-CN"/>
        </w:rPr>
        <w:t>15</w:t>
      </w:r>
      <w:r>
        <w:rPr>
          <w:rFonts w:hint="default" w:ascii="Calibri" w:hAnsi="Calibri" w:eastAsia="Calibri"/>
          <w:color w:val="auto"/>
          <w:sz w:val="28"/>
          <w:lang w:val="en-US"/>
        </w:rPr>
        <w:t>:30</w:t>
      </w:r>
      <w:r>
        <w:rPr>
          <w:rFonts w:hint="default" w:ascii="宋体" w:hAnsi="宋体"/>
          <w:sz w:val="28"/>
          <w:lang w:val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8</w:t>
      </w:r>
      <w:r>
        <w:rPr>
          <w:rFonts w:hint="default" w:ascii="宋体" w:hAnsi="宋体"/>
          <w:sz w:val="28"/>
          <w:lang w:val="zh-CN"/>
        </w:rPr>
        <w:t>、开标地点：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default" w:ascii="宋体" w:hAnsi="宋体"/>
          <w:sz w:val="28"/>
          <w:lang w:val="zh-CN"/>
        </w:rPr>
        <w:t>开标地点：湖南省湘澧盐化有限责任公司</w:t>
      </w:r>
      <w:r>
        <w:rPr>
          <w:rFonts w:hint="eastAsia" w:ascii="宋体" w:hAnsi="宋体"/>
          <w:sz w:val="28"/>
          <w:lang w:val="en-US" w:eastAsia="zh-CN"/>
        </w:rPr>
        <w:t>盐硝厂会议室</w:t>
      </w:r>
      <w:r>
        <w:rPr>
          <w:rFonts w:hint="default" w:ascii="宋体" w:hAnsi="宋体"/>
          <w:sz w:val="28"/>
          <w:lang w:val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default" w:ascii="宋体" w:hAnsi="宋体"/>
          <w:sz w:val="28"/>
          <w:lang w:val="zh-CN"/>
        </w:rPr>
        <w:t>、比价评审方式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（1）</w:t>
      </w:r>
      <w:r>
        <w:rPr>
          <w:rFonts w:hint="default" w:ascii="宋体" w:hAnsi="宋体"/>
          <w:sz w:val="28"/>
          <w:lang w:val="zh-CN"/>
        </w:rPr>
        <w:t>资格评审：参与投标方提供</w:t>
      </w:r>
      <w:r>
        <w:rPr>
          <w:rFonts w:hint="eastAsia" w:ascii="宋体" w:hAnsi="宋体"/>
          <w:sz w:val="28"/>
          <w:lang w:val="en-US" w:eastAsia="zh-CN"/>
        </w:rPr>
        <w:t>营业执照，并营业执照处于有效期内，营业执照内含玻璃钢销售安装资质</w:t>
      </w:r>
      <w:r>
        <w:rPr>
          <w:rFonts w:hint="default" w:ascii="宋体" w:hAnsi="宋体"/>
          <w:sz w:val="28"/>
          <w:lang w:val="zh-CN"/>
        </w:rPr>
        <w:t>，评审合格进入形式评审环节。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（2）</w:t>
      </w:r>
      <w:r>
        <w:rPr>
          <w:rFonts w:hint="default" w:ascii="宋体" w:hAnsi="宋体"/>
          <w:sz w:val="28"/>
          <w:lang w:val="zh-CN"/>
        </w:rPr>
        <w:t>形式评审：按本文件规定编制的报价函</w:t>
      </w:r>
      <w:r>
        <w:rPr>
          <w:rFonts w:hint="eastAsia" w:ascii="宋体" w:hAnsi="宋体"/>
          <w:sz w:val="28"/>
          <w:lang w:val="en-US" w:eastAsia="zh-CN"/>
        </w:rPr>
        <w:t>及报价明细各</w:t>
      </w:r>
      <w:r>
        <w:rPr>
          <w:rFonts w:hint="default" w:ascii="宋体" w:hAnsi="宋体"/>
          <w:sz w:val="28"/>
          <w:lang w:val="zh-CN"/>
        </w:rPr>
        <w:t>一份、评审合格进入比价环节。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（3）</w:t>
      </w:r>
      <w:r>
        <w:rPr>
          <w:rFonts w:hint="default" w:ascii="宋体" w:hAnsi="宋体"/>
          <w:sz w:val="28"/>
          <w:lang w:val="zh-CN"/>
        </w:rPr>
        <w:t>有效报价由低往高排列名次，最低价格为第一名，依此类推。推荐</w:t>
      </w:r>
      <w:r>
        <w:rPr>
          <w:rFonts w:hint="eastAsia" w:ascii="宋体" w:hAnsi="宋体"/>
          <w:sz w:val="28"/>
          <w:lang w:val="en-US" w:eastAsia="zh-CN"/>
        </w:rPr>
        <w:t>第一</w:t>
      </w:r>
      <w:r>
        <w:rPr>
          <w:rFonts w:hint="default" w:ascii="宋体" w:hAnsi="宋体"/>
          <w:sz w:val="28"/>
          <w:lang w:val="zh-CN"/>
        </w:rPr>
        <w:t>名为中标候选人。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default" w:ascii="宋体" w:hAnsi="宋体"/>
          <w:sz w:val="28"/>
          <w:lang w:val="zh-CN"/>
        </w:rPr>
        <w:t>、结算方式：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zh-CN"/>
        </w:rPr>
        <w:t>合同签订后，甲方通知乙方进场施工，该项目现场施工工期为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 w:ascii="宋体" w:hAnsi="宋体"/>
          <w:sz w:val="28"/>
          <w:lang w:val="zh-CN"/>
        </w:rPr>
        <w:t>个日历天，施工完毕后经甲方竣工验收合格，乙方根据甲方财务管理部的要求，开具专用增值税发票（税率13%</w:t>
      </w:r>
      <w:bookmarkStart w:id="0" w:name="_GoBack"/>
      <w:bookmarkEnd w:id="0"/>
      <w:r>
        <w:rPr>
          <w:rFonts w:hint="eastAsia" w:ascii="宋体" w:hAnsi="宋体"/>
          <w:sz w:val="28"/>
          <w:lang w:val="zh-CN"/>
        </w:rPr>
        <w:t>），甲方支付至合同金额的</w:t>
      </w:r>
      <w:r>
        <w:rPr>
          <w:rFonts w:hint="eastAsia" w:ascii="宋体" w:hAnsi="宋体"/>
          <w:sz w:val="28"/>
          <w:lang w:val="en-US" w:eastAsia="zh-CN"/>
        </w:rPr>
        <w:t>100</w:t>
      </w:r>
      <w:r>
        <w:rPr>
          <w:rFonts w:hint="default" w:ascii="宋体" w:hAnsi="宋体"/>
          <w:sz w:val="28"/>
          <w:lang w:val="zh-CN"/>
        </w:rPr>
        <w:t>%</w:t>
      </w:r>
      <w:r>
        <w:rPr>
          <w:rFonts w:hint="eastAsia" w:ascii="宋体" w:hAnsi="宋体"/>
          <w:sz w:val="28"/>
          <w:lang w:val="zh-CN" w:eastAsia="zh-CN"/>
        </w:rPr>
        <w:t>，</w:t>
      </w:r>
      <w:r>
        <w:rPr>
          <w:rFonts w:hint="eastAsia" w:ascii="宋体" w:hAnsi="宋体"/>
          <w:sz w:val="28"/>
          <w:lang w:val="en-US" w:eastAsia="zh-CN"/>
        </w:rPr>
        <w:t>一次性支付给乙方。</w:t>
      </w:r>
    </w:p>
    <w:p>
      <w:pPr>
        <w:spacing w:line="480" w:lineRule="auto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080" w:firstLineChars="1100"/>
        <w:jc w:val="left"/>
        <w:textAlignment w:val="baseline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lang w:val="zh-CN"/>
        </w:rPr>
        <w:t>联系方式：</w:t>
      </w:r>
      <w:r>
        <w:rPr>
          <w:rFonts w:hint="eastAsia" w:ascii="宋体" w:hAnsi="宋体"/>
          <w:sz w:val="28"/>
          <w:lang w:val="en-US" w:eastAsia="zh-CN"/>
        </w:rPr>
        <w:t>陈先生  13786628587</w:t>
      </w:r>
      <w:r>
        <w:rPr>
          <w:rFonts w:hint="default" w:ascii="宋体" w:hAnsi="宋体"/>
          <w:sz w:val="28"/>
          <w:lang w:val="zh-CN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880" w:firstLineChars="2100"/>
        <w:jc w:val="left"/>
        <w:textAlignment w:val="baseline"/>
        <w:rPr>
          <w:rFonts w:hint="eastAsia" w:ascii="宋体" w:hAnsi="宋体"/>
          <w:sz w:val="28"/>
          <w:lang w:val="zh-CN" w:eastAsia="zh-CN"/>
        </w:rPr>
      </w:pPr>
      <w:r>
        <w:rPr>
          <w:rFonts w:hint="eastAsia" w:ascii="宋体" w:hAnsi="宋体"/>
          <w:sz w:val="28"/>
          <w:lang w:val="zh-CN" w:eastAsia="zh-CN"/>
        </w:rPr>
        <w:t>盐硝厂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320" w:firstLineChars="1900"/>
        <w:jc w:val="left"/>
        <w:textAlignment w:val="baseline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2024年7月8日</w:t>
      </w:r>
      <w:r>
        <w:rPr>
          <w:rFonts w:hint="default" w:ascii="宋体" w:hAnsi="宋体"/>
          <w:sz w:val="28"/>
          <w:lang w:val="zh-CN"/>
        </w:rPr>
        <w:t xml:space="preserve">   </w:t>
      </w: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44"/>
          <w:szCs w:val="44"/>
        </w:rPr>
        <w:t>报价函</w:t>
      </w:r>
    </w:p>
    <w:p>
      <w:pPr>
        <w:ind w:firstLine="221" w:firstLineChars="50"/>
        <w:jc w:val="center"/>
        <w:rPr>
          <w:rFonts w:cs="Times New Roman"/>
          <w:b/>
          <w:bCs/>
          <w:sz w:val="44"/>
          <w:szCs w:val="44"/>
        </w:rPr>
      </w:pPr>
    </w:p>
    <w:p>
      <w:pPr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项目名称：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双曲线塔维护项目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招标单位名称：湖南省湘澧盐化有限责任公司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投标单位名称：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项目报价（含税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%小写）：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（含税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%大写）：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报价单位（盖章）：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（签字）：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联系电话: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ind w:firstLine="6440" w:firstLineChars="230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/>
          <w:sz w:val="28"/>
          <w:lang w:val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/>
          <w:sz w:val="28"/>
          <w:lang w:val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/>
          <w:sz w:val="28"/>
          <w:lang w:val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/>
          <w:sz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42ED"/>
    <w:multiLevelType w:val="multilevel"/>
    <w:tmpl w:val="568042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3705"/>
    <w:rsid w:val="04465DA5"/>
    <w:rsid w:val="08D13BF5"/>
    <w:rsid w:val="090E01FC"/>
    <w:rsid w:val="09EA7C44"/>
    <w:rsid w:val="0A376F4E"/>
    <w:rsid w:val="0AEE0F85"/>
    <w:rsid w:val="0C312229"/>
    <w:rsid w:val="0D836182"/>
    <w:rsid w:val="0D8973AD"/>
    <w:rsid w:val="0D8C70A1"/>
    <w:rsid w:val="10283ACF"/>
    <w:rsid w:val="114558EE"/>
    <w:rsid w:val="122B2896"/>
    <w:rsid w:val="12C31EA5"/>
    <w:rsid w:val="13884510"/>
    <w:rsid w:val="14DB72A3"/>
    <w:rsid w:val="183167BE"/>
    <w:rsid w:val="18540DD3"/>
    <w:rsid w:val="1B9C55E5"/>
    <w:rsid w:val="1C102E50"/>
    <w:rsid w:val="1D0B7AF5"/>
    <w:rsid w:val="1D8E709F"/>
    <w:rsid w:val="1F8F07F7"/>
    <w:rsid w:val="20BC1805"/>
    <w:rsid w:val="213D08A5"/>
    <w:rsid w:val="2200669C"/>
    <w:rsid w:val="241C21C0"/>
    <w:rsid w:val="25184605"/>
    <w:rsid w:val="254E1449"/>
    <w:rsid w:val="26343F2E"/>
    <w:rsid w:val="266D4F78"/>
    <w:rsid w:val="28A446B1"/>
    <w:rsid w:val="297C19CD"/>
    <w:rsid w:val="2A383646"/>
    <w:rsid w:val="2B210F72"/>
    <w:rsid w:val="2C19596F"/>
    <w:rsid w:val="2D5B3A09"/>
    <w:rsid w:val="30654A8C"/>
    <w:rsid w:val="32CE2456"/>
    <w:rsid w:val="3A0A582C"/>
    <w:rsid w:val="3B5048F9"/>
    <w:rsid w:val="3D487D07"/>
    <w:rsid w:val="421F3A04"/>
    <w:rsid w:val="43A6663C"/>
    <w:rsid w:val="459842F5"/>
    <w:rsid w:val="466A1AEB"/>
    <w:rsid w:val="49E1611F"/>
    <w:rsid w:val="4A467282"/>
    <w:rsid w:val="4BB03705"/>
    <w:rsid w:val="4C8A3F89"/>
    <w:rsid w:val="4C90705C"/>
    <w:rsid w:val="4E0172E5"/>
    <w:rsid w:val="4FEA285B"/>
    <w:rsid w:val="517D1DCD"/>
    <w:rsid w:val="52A36B37"/>
    <w:rsid w:val="55F73BFE"/>
    <w:rsid w:val="573330BE"/>
    <w:rsid w:val="574D5BC9"/>
    <w:rsid w:val="57665C11"/>
    <w:rsid w:val="5ADE6DCC"/>
    <w:rsid w:val="5BBA759D"/>
    <w:rsid w:val="5C4A3E7E"/>
    <w:rsid w:val="5C631F8B"/>
    <w:rsid w:val="5E076EC1"/>
    <w:rsid w:val="5E90671C"/>
    <w:rsid w:val="5E9C13D9"/>
    <w:rsid w:val="5FC37E9E"/>
    <w:rsid w:val="60132F0E"/>
    <w:rsid w:val="606E2447"/>
    <w:rsid w:val="624010F4"/>
    <w:rsid w:val="62614BF6"/>
    <w:rsid w:val="633A1AC2"/>
    <w:rsid w:val="63D62326"/>
    <w:rsid w:val="63EE1F6D"/>
    <w:rsid w:val="64E07E59"/>
    <w:rsid w:val="6870208A"/>
    <w:rsid w:val="69712A4E"/>
    <w:rsid w:val="6AFB4156"/>
    <w:rsid w:val="6BFB185A"/>
    <w:rsid w:val="6C3428F0"/>
    <w:rsid w:val="6D796525"/>
    <w:rsid w:val="6FAF5619"/>
    <w:rsid w:val="6FF940B8"/>
    <w:rsid w:val="761419E8"/>
    <w:rsid w:val="76830582"/>
    <w:rsid w:val="77BE5539"/>
    <w:rsid w:val="795F1C41"/>
    <w:rsid w:val="7973237B"/>
    <w:rsid w:val="7B863372"/>
    <w:rsid w:val="7DC422D3"/>
    <w:rsid w:val="7F4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i/>
      <w:color w:val="000000"/>
      <w:sz w:val="22"/>
      <w:szCs w:val="22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2020-09-22T13:53:00Z</dcterms:created>
  <dc:creator>一叶一如来</dc:creator>
  <cp:lastModifiedBy>admin</cp:lastModifiedBy>
  <cp:lastPrinted>2022-01-04T04:58:00Z</cp:lastPrinted>
  <dcterms:modified xsi:type="dcterms:W3CDTF">2024-07-08T01:23:52Z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